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jc w:val="both"/>
        <w:rPr>
          <w:rFonts w:ascii="Inter" w:cs="Inter" w:eastAsia="Inter" w:hAnsi="Inter"/>
          <w:b w:val="1"/>
          <w:color w:val="000000"/>
        </w:rPr>
      </w:pPr>
      <w:bookmarkStart w:colFirst="0" w:colLast="0" w:name="_o4zt0w8fesjd" w:id="0"/>
      <w:bookmarkEnd w:id="0"/>
      <w:r w:rsidDel="00000000" w:rsidR="00000000" w:rsidRPr="00000000">
        <w:rPr>
          <w:rFonts w:ascii="Inter" w:cs="Inter" w:eastAsia="Inter" w:hAnsi="Inter"/>
          <w:b w:val="1"/>
          <w:color w:val="000000"/>
          <w:rtl w:val="0"/>
        </w:rPr>
        <w:t xml:space="preserve">Bảng mô tả công việc cho trưởng phòng kinh doanh</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80" w:lineRule="auto"/>
        <w:jc w:val="both"/>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Công việc của trưởng phòng kinh doanh:</w:t>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Xây dựng và quản trị đội ngũ kinh doanh. Đào tạo và huấn luyện đội ngũ phát triển, gắn kết lâu dài và trở thành đại diện kinh doanh cho công ty</w:t>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Lên kế hoạch đảm bảo mục tiêu kinh doanh của năm, quý, tháng. Triển khai kế hoạch tới đội ngũ kinh doanh của mình, đồng thời theo dõi quá trình thực hiện của nhân viên</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Phát triển mạng lưới khách hàng tiềm năng. Phân loại khách hàng và phân chia tới đội ngũ kinh doanh</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Giải quyết vấn đề khiếu nại, phát sinh từ khách hàng</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Duy trì và chăm sóc tệp khách hàng trung thành</w:t>
      </w:r>
    </w:p>
    <w:p w:rsidR="00000000" w:rsidDel="00000000" w:rsidP="00000000" w:rsidRDefault="00000000" w:rsidRPr="00000000" w14:paraId="00000008">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Tham gia những hội thảo về kinh doanh nhằm xây dựng mối quan hệ và tìm kiếm khách hàng nếu có</w:t>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shd w:fill="ffffff" w:val="clear"/>
        <w:spacing w:after="36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Báo cáo trực tiếp tới Giám đốc kinh doanh hoặc Giám đốc vận hành</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80" w:lineRule="auto"/>
        <w:jc w:val="both"/>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Yêu cầu dành cho vị trí:</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Tốt nghiệp đại học chuyên ngành Quản trị kinh doanh, Kinh tế, Marketing,…hoặc có bằng cấp tương đương</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Có X năm kinh nghiệm quản lý. X năm công tác trong bộ phận kinh doanh</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Thành thạo vi tính, các phần mềm CRM, quản lý doanh nghiệp</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Có kỹ năng lên kế hoạch</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Có kỹ năng đào tạo, huấn luyện</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spacing w:after="360" w:lineRule="auto"/>
        <w:ind w:left="144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Có kỹ năng giao tiếp, đàm phán và ngoại ngữ Tiếng Anh,…</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80" w:lineRule="auto"/>
        <w:jc w:val="both"/>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Quyền lợi dành cho vị trí:</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80" w:lineRule="auto"/>
        <w:jc w:val="both"/>
        <w:rPr>
          <w:rFonts w:ascii="Inter" w:cs="Inter" w:eastAsia="Inter" w:hAnsi="Inter"/>
          <w:sz w:val="28"/>
          <w:szCs w:val="28"/>
        </w:rPr>
      </w:pPr>
      <w:r w:rsidDel="00000000" w:rsidR="00000000" w:rsidRPr="00000000">
        <w:rPr>
          <w:rFonts w:ascii="Inter" w:cs="Inter" w:eastAsia="Inter" w:hAnsi="Inter"/>
          <w:sz w:val="28"/>
          <w:szCs w:val="28"/>
          <w:rtl w:val="0"/>
        </w:rPr>
        <w:t xml:space="preserve">Với vị trí cấp cao, nhà tuyển dụng nên đưa ra nhiều tiêu chí đãi ngộ về lương thưởng, phúc lợi để tạo sự hấp dẫn.</w:t>
      </w:r>
    </w:p>
    <w:p w:rsidR="00000000" w:rsidDel="00000000" w:rsidP="00000000" w:rsidRDefault="00000000" w:rsidRPr="00000000" w14:paraId="00000013">
      <w:pPr>
        <w:rPr>
          <w:rFonts w:ascii="Inter" w:cs="Inter" w:eastAsia="Inter" w:hAnsi="Inte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c5c5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c5c5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