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Inter" w:cs="Inter" w:eastAsia="Inter" w:hAnsi="Inter"/>
          <w:b w:val="1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sz w:val="26"/>
          <w:szCs w:val="26"/>
          <w:rtl w:val="0"/>
        </w:rPr>
        <w:t xml:space="preserve">Bảng mô tả công việc Nhân viên pha chế</w:t>
      </w:r>
    </w:p>
    <w:p w:rsidR="00000000" w:rsidDel="00000000" w:rsidP="00000000" w:rsidRDefault="00000000" w:rsidRPr="00000000" w14:paraId="00000002">
      <w:pPr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jc w:val="both"/>
        <w:rPr>
          <w:rFonts w:ascii="Inter" w:cs="Inter" w:eastAsia="Inter" w:hAnsi="Inter"/>
          <w:b w:val="1"/>
          <w:color w:val="212529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color w:val="212529"/>
          <w:sz w:val="26"/>
          <w:szCs w:val="26"/>
          <w:rtl w:val="0"/>
        </w:rPr>
        <w:t xml:space="preserve">Mô tả công việc:</w:t>
      </w:r>
    </w:p>
    <w:p w:rsidR="00000000" w:rsidDel="00000000" w:rsidP="00000000" w:rsidRDefault="00000000" w:rsidRPr="00000000" w14:paraId="00000004">
      <w:pPr>
        <w:keepNext w:val="0"/>
        <w:keepLines w:val="0"/>
        <w:numPr>
          <w:ilvl w:val="0"/>
          <w:numId w:val="1"/>
        </w:numPr>
        <w:shd w:fill="ffffff" w:val="clear"/>
        <w:spacing w:before="0" w:line="288" w:lineRule="auto"/>
        <w:ind w:left="720" w:hanging="360"/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Chuẩn bị nguyên liệu, thành phần theo công thức pha chế.</w:t>
      </w:r>
    </w:p>
    <w:p w:rsidR="00000000" w:rsidDel="00000000" w:rsidP="00000000" w:rsidRDefault="00000000" w:rsidRPr="00000000" w14:paraId="00000005">
      <w:pPr>
        <w:keepNext w:val="0"/>
        <w:keepLines w:val="0"/>
        <w:numPr>
          <w:ilvl w:val="0"/>
          <w:numId w:val="1"/>
        </w:numPr>
        <w:shd w:fill="ffffff" w:val="clear"/>
        <w:spacing w:before="0" w:line="288" w:lineRule="auto"/>
        <w:ind w:left="720" w:hanging="360"/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Kiểm kê hàng hóa, lên đơn nhập hàng.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Inter" w:cs="Inter" w:eastAsia="Inter" w:hAnsi="Inter"/>
          <w:color w:val="434343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434343"/>
          <w:sz w:val="26"/>
          <w:szCs w:val="26"/>
          <w:rtl w:val="0"/>
        </w:rPr>
        <w:t xml:space="preserve">Thực hiện pha chế: Nhận order, Thực hiện các món nước theo yêu cầu của khách. Đảm bảo chất lượng: Màu sắc, mùi vị, trang trí của món nước trước khi phục vụ khách hàng.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Inter" w:cs="Inter" w:eastAsia="Inter" w:hAnsi="Inter"/>
          <w:color w:val="434343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color w:val="434343"/>
          <w:sz w:val="26"/>
          <w:szCs w:val="26"/>
          <w:rtl w:val="0"/>
        </w:rPr>
        <w:t xml:space="preserve">Vệ sinh sạch sẽ các dụng cụ trong suốt quá trình sử dụng và sau khi sử dụng.</w:t>
      </w:r>
    </w:p>
    <w:p w:rsidR="00000000" w:rsidDel="00000000" w:rsidP="00000000" w:rsidRDefault="00000000" w:rsidRPr="00000000" w14:paraId="00000008">
      <w:pPr>
        <w:keepNext w:val="0"/>
        <w:keepLines w:val="0"/>
        <w:numPr>
          <w:ilvl w:val="0"/>
          <w:numId w:val="1"/>
        </w:numPr>
        <w:shd w:fill="ffffff" w:val="clear"/>
        <w:spacing w:before="0" w:line="288" w:lineRule="auto"/>
        <w:ind w:left="720" w:hanging="360"/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Dọn dẹp và sắp xếp khu vực làm việc sạch sẽ, gọn gàng theo đúng quy định</w:t>
      </w:r>
    </w:p>
    <w:p w:rsidR="00000000" w:rsidDel="00000000" w:rsidP="00000000" w:rsidRDefault="00000000" w:rsidRPr="00000000" w14:paraId="00000009">
      <w:pPr>
        <w:keepNext w:val="0"/>
        <w:keepLines w:val="0"/>
        <w:numPr>
          <w:ilvl w:val="0"/>
          <w:numId w:val="1"/>
        </w:numPr>
        <w:shd w:fill="ffffff" w:val="clear"/>
        <w:spacing w:before="0" w:line="288" w:lineRule="auto"/>
        <w:ind w:left="720" w:hanging="360"/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Nhận các công việc khác theo sự phân công của Bar trưởng.</w:t>
      </w:r>
    </w:p>
    <w:p w:rsidR="00000000" w:rsidDel="00000000" w:rsidP="00000000" w:rsidRDefault="00000000" w:rsidRPr="00000000" w14:paraId="0000000A">
      <w:pPr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Inter" w:cs="Inter" w:eastAsia="Inter" w:hAnsi="Inter"/>
          <w:b w:val="1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sz w:val="26"/>
          <w:szCs w:val="26"/>
          <w:rtl w:val="0"/>
        </w:rPr>
        <w:t xml:space="preserve">Yêu cầu công việc:</w:t>
      </w:r>
    </w:p>
    <w:p w:rsidR="00000000" w:rsidDel="00000000" w:rsidP="00000000" w:rsidRDefault="00000000" w:rsidRPr="00000000" w14:paraId="0000000C">
      <w:pPr>
        <w:keepNext w:val="0"/>
        <w:keepLines w:val="0"/>
        <w:numPr>
          <w:ilvl w:val="0"/>
          <w:numId w:val="2"/>
        </w:numPr>
        <w:pBdr>
          <w:top w:color="auto" w:space="7" w:sz="0" w:val="none"/>
          <w:bottom w:color="auto" w:space="11" w:sz="0" w:val="none"/>
        </w:pBdr>
        <w:shd w:fill="ffffff" w:val="clear"/>
        <w:spacing w:before="0" w:line="288" w:lineRule="auto"/>
        <w:ind w:left="720" w:hanging="360"/>
        <w:jc w:val="both"/>
        <w:rPr>
          <w:rFonts w:ascii="Inter" w:cs="Inter" w:eastAsia="Inter" w:hAnsi="Inter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Kiến thức về các loại thức uống</w:t>
      </w:r>
    </w:p>
    <w:p w:rsidR="00000000" w:rsidDel="00000000" w:rsidP="00000000" w:rsidRDefault="00000000" w:rsidRPr="00000000" w14:paraId="0000000D">
      <w:pPr>
        <w:keepNext w:val="0"/>
        <w:keepLines w:val="0"/>
        <w:numPr>
          <w:ilvl w:val="0"/>
          <w:numId w:val="2"/>
        </w:numPr>
        <w:pBdr>
          <w:top w:color="auto" w:space="7" w:sz="0" w:val="none"/>
          <w:bottom w:color="auto" w:space="11" w:sz="0" w:val="none"/>
        </w:pBdr>
        <w:shd w:fill="ffffff" w:val="clear"/>
        <w:spacing w:before="0" w:line="288" w:lineRule="auto"/>
        <w:ind w:left="720" w:hanging="360"/>
        <w:jc w:val="both"/>
        <w:rPr>
          <w:rFonts w:ascii="Inter" w:cs="Inter" w:eastAsia="Inter" w:hAnsi="Inter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sz w:val="26"/>
          <w:szCs w:val="26"/>
          <w:rtl w:val="0"/>
        </w:rPr>
        <w:t xml:space="preserve">Thích giao tiếp, thân thiện, có ngoại ngữ là lợi thế.</w:t>
      </w:r>
    </w:p>
    <w:p w:rsidR="00000000" w:rsidDel="00000000" w:rsidP="00000000" w:rsidRDefault="00000000" w:rsidRPr="00000000" w14:paraId="0000000E">
      <w:pPr>
        <w:jc w:val="both"/>
        <w:rPr>
          <w:rFonts w:ascii="Inter" w:cs="Inter" w:eastAsia="Inter" w:hAnsi="Inter"/>
          <w:b w:val="1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b w:val="1"/>
          <w:sz w:val="26"/>
          <w:szCs w:val="26"/>
          <w:rtl w:val="0"/>
        </w:rPr>
        <w:t xml:space="preserve">Mức lương: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240" w:lineRule="auto"/>
        <w:ind w:left="720" w:hanging="360"/>
        <w:jc w:val="both"/>
        <w:rPr>
          <w:rFonts w:ascii="Inter" w:cs="Inter" w:eastAsia="Inter" w:hAnsi="Inter"/>
          <w:color w:val="212529"/>
          <w:sz w:val="26"/>
          <w:szCs w:val="26"/>
          <w:u w:val="none"/>
        </w:rPr>
      </w:pPr>
      <w:r w:rsidDel="00000000" w:rsidR="00000000" w:rsidRPr="00000000">
        <w:rPr>
          <w:rFonts w:ascii="Inter" w:cs="Inter" w:eastAsia="Inter" w:hAnsi="Inter"/>
          <w:color w:val="212529"/>
          <w:sz w:val="26"/>
          <w:szCs w:val="26"/>
          <w:rtl w:val="0"/>
        </w:rPr>
        <w:t xml:space="preserve">Mức thu nhập của nhân viên pha chế rơi vào khoảng 6-10 triệu đồng/ tháng, chưa kể hoa hồng.</w:t>
      </w:r>
    </w:p>
    <w:p w:rsidR="00000000" w:rsidDel="00000000" w:rsidP="00000000" w:rsidRDefault="00000000" w:rsidRPr="00000000" w14:paraId="00000010">
      <w:pPr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Inter" w:cs="Inter" w:eastAsia="Inter" w:hAnsi="Int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Inter" w:cs="Inter" w:eastAsia="Inter" w:hAnsi="Int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