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8" w:type="dxa"/>
        <w:tblInd w:w="-453" w:type="dxa"/>
        <w:tblLook w:val="01E0" w:firstRow="1" w:lastRow="1" w:firstColumn="1" w:lastColumn="1" w:noHBand="0" w:noVBand="0"/>
      </w:tblPr>
      <w:tblGrid>
        <w:gridCol w:w="3927"/>
        <w:gridCol w:w="6171"/>
      </w:tblGrid>
      <w:tr w:rsidR="00D732F8" w:rsidRPr="00D732F8" w14:paraId="7D7FD695" w14:textId="77777777" w:rsidTr="00EE6285">
        <w:trPr>
          <w:trHeight w:val="1618"/>
        </w:trPr>
        <w:tc>
          <w:tcPr>
            <w:tcW w:w="3927" w:type="dxa"/>
          </w:tcPr>
          <w:p w14:paraId="5F2FF6C6" w14:textId="77777777" w:rsidR="004308DF" w:rsidRPr="00D732F8" w:rsidRDefault="004308DF" w:rsidP="00EE6285">
            <w:pPr>
              <w:jc w:val="center"/>
              <w:rPr>
                <w:rFonts w:ascii="Times New Roman" w:hAnsi="Times New Roman"/>
                <w:b/>
                <w:sz w:val="26"/>
                <w:szCs w:val="26"/>
              </w:rPr>
            </w:pPr>
            <w:r w:rsidRPr="00D732F8">
              <w:rPr>
                <w:rFonts w:ascii="Times New Roman" w:hAnsi="Times New Roman"/>
                <w:b/>
                <w:sz w:val="26"/>
                <w:szCs w:val="26"/>
              </w:rPr>
              <w:t xml:space="preserve">   BỘ GIÁO DỤC VÀ ĐÀO TẠO</w:t>
            </w:r>
          </w:p>
          <w:p w14:paraId="4E1B02DD" w14:textId="77777777" w:rsidR="004308DF" w:rsidRPr="00D732F8" w:rsidRDefault="004308DF" w:rsidP="00EE6285">
            <w:pPr>
              <w:jc w:val="center"/>
              <w:rPr>
                <w:rFonts w:ascii="Times New Roman" w:hAnsi="Times New Roman"/>
                <w:b/>
                <w:sz w:val="26"/>
                <w:szCs w:val="26"/>
              </w:rPr>
            </w:pPr>
            <w:r w:rsidRPr="00D732F8">
              <w:rPr>
                <w:noProof/>
                <w:lang w:val="en-US" w:eastAsia="en-US"/>
              </w:rPr>
              <mc:AlternateContent>
                <mc:Choice Requires="wps">
                  <w:drawing>
                    <wp:anchor distT="4294967295" distB="4294967295" distL="114300" distR="114300" simplePos="0" relativeHeight="251659264" behindDoc="0" locked="0" layoutInCell="1" allowOverlap="1" wp14:anchorId="34AED934" wp14:editId="32CF6906">
                      <wp:simplePos x="0" y="0"/>
                      <wp:positionH relativeFrom="column">
                        <wp:posOffset>849630</wp:posOffset>
                      </wp:positionH>
                      <wp:positionV relativeFrom="paragraph">
                        <wp:posOffset>86359</wp:posOffset>
                      </wp:positionV>
                      <wp:extent cx="7823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EF8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6.8pt" to="12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"/>
                  </w:pict>
                </mc:Fallback>
              </mc:AlternateContent>
            </w:r>
          </w:p>
          <w:p w14:paraId="103A7C2E" w14:textId="3DCF6A3F" w:rsidR="004308DF" w:rsidRPr="00D732F8" w:rsidRDefault="004308DF" w:rsidP="007B65CB">
            <w:pPr>
              <w:spacing w:before="120"/>
              <w:ind w:firstLine="272"/>
              <w:jc w:val="center"/>
              <w:rPr>
                <w:rFonts w:ascii="Times New Roman" w:hAnsi="Times New Roman"/>
                <w:sz w:val="22"/>
                <w:szCs w:val="22"/>
                <w:lang w:val="vi-VN"/>
              </w:rPr>
            </w:pPr>
            <w:r w:rsidRPr="00D732F8">
              <w:rPr>
                <w:rFonts w:ascii="Times New Roman" w:hAnsi="Times New Roman"/>
                <w:sz w:val="28"/>
                <w:szCs w:val="28"/>
              </w:rPr>
              <w:t>Số:</w:t>
            </w:r>
            <w:r w:rsidR="00322F99" w:rsidRPr="00D732F8">
              <w:rPr>
                <w:rFonts w:ascii="Times New Roman" w:hAnsi="Times New Roman"/>
                <w:sz w:val="28"/>
                <w:szCs w:val="28"/>
              </w:rPr>
              <w:t xml:space="preserve"> </w:t>
            </w:r>
            <w:r w:rsidR="00DD191D" w:rsidRPr="00D732F8">
              <w:rPr>
                <w:rFonts w:ascii="Times New Roman" w:hAnsi="Times New Roman"/>
                <w:sz w:val="28"/>
                <w:szCs w:val="28"/>
              </w:rPr>
              <w:t xml:space="preserve">           </w:t>
            </w:r>
            <w:r w:rsidRPr="00D732F8">
              <w:rPr>
                <w:rFonts w:ascii="Times New Roman" w:hAnsi="Times New Roman"/>
                <w:sz w:val="28"/>
                <w:szCs w:val="28"/>
              </w:rPr>
              <w:t>/</w:t>
            </w:r>
            <w:r w:rsidR="00DD191D" w:rsidRPr="00D732F8">
              <w:rPr>
                <w:rFonts w:ascii="Times New Roman" w:hAnsi="Times New Roman"/>
                <w:sz w:val="28"/>
                <w:szCs w:val="28"/>
              </w:rPr>
              <w:t>TTr-</w:t>
            </w:r>
            <w:r w:rsidRPr="00D732F8">
              <w:rPr>
                <w:rFonts w:ascii="Times New Roman" w:hAnsi="Times New Roman"/>
                <w:sz w:val="28"/>
                <w:szCs w:val="28"/>
              </w:rPr>
              <w:t>BGDĐT</w:t>
            </w:r>
          </w:p>
        </w:tc>
        <w:tc>
          <w:tcPr>
            <w:tcW w:w="6171" w:type="dxa"/>
          </w:tcPr>
          <w:p w14:paraId="2EBA9A99" w14:textId="77777777" w:rsidR="004308DF" w:rsidRPr="00D732F8" w:rsidRDefault="004308DF" w:rsidP="00EE6285">
            <w:pPr>
              <w:jc w:val="center"/>
              <w:rPr>
                <w:rFonts w:ascii="Times New Roman" w:hAnsi="Times New Roman"/>
                <w:b/>
                <w:sz w:val="26"/>
                <w:szCs w:val="26"/>
                <w:lang w:val="vi-VN"/>
              </w:rPr>
            </w:pPr>
            <w:r w:rsidRPr="00D732F8">
              <w:rPr>
                <w:rFonts w:ascii="Times New Roman" w:hAnsi="Times New Roman"/>
                <w:b/>
                <w:sz w:val="26"/>
                <w:szCs w:val="26"/>
                <w:lang w:val="vi-VN"/>
              </w:rPr>
              <w:t>CỘNG HOÀ XÃ HỘI CHỦ NGHĨA VIỆT NAM</w:t>
            </w:r>
          </w:p>
          <w:p w14:paraId="47C9A7AA" w14:textId="77777777" w:rsidR="004308DF" w:rsidRPr="00D732F8" w:rsidRDefault="004308DF" w:rsidP="00EE6285">
            <w:pPr>
              <w:jc w:val="center"/>
              <w:rPr>
                <w:rFonts w:ascii="Times New Roman" w:hAnsi="Times New Roman"/>
                <w:b/>
                <w:sz w:val="28"/>
                <w:szCs w:val="28"/>
              </w:rPr>
            </w:pPr>
            <w:r w:rsidRPr="00D732F8">
              <w:rPr>
                <w:rFonts w:ascii="Times New Roman" w:hAnsi="Times New Roman"/>
                <w:b/>
                <w:sz w:val="28"/>
                <w:szCs w:val="28"/>
              </w:rPr>
              <w:t>Độc lập - Tự do - Hạnh phúc</w:t>
            </w:r>
          </w:p>
          <w:p w14:paraId="1E31F48F" w14:textId="54A508AA" w:rsidR="004308DF" w:rsidRPr="00D732F8" w:rsidRDefault="004308DF" w:rsidP="00FC6607">
            <w:pPr>
              <w:spacing w:before="240"/>
              <w:jc w:val="center"/>
              <w:rPr>
                <w:rFonts w:ascii="Times New Roman" w:hAnsi="Times New Roman"/>
                <w:i/>
                <w:sz w:val="28"/>
                <w:szCs w:val="28"/>
              </w:rPr>
            </w:pPr>
            <w:r w:rsidRPr="00D732F8">
              <w:rPr>
                <w:noProof/>
                <w:lang w:val="en-US" w:eastAsia="en-US"/>
              </w:rPr>
              <mc:AlternateContent>
                <mc:Choice Requires="wps">
                  <w:drawing>
                    <wp:anchor distT="4294967295" distB="4294967295" distL="114300" distR="114300" simplePos="0" relativeHeight="251660288" behindDoc="0" locked="0" layoutInCell="1" allowOverlap="1" wp14:anchorId="59FCC972" wp14:editId="51C8F214">
                      <wp:simplePos x="0" y="0"/>
                      <wp:positionH relativeFrom="column">
                        <wp:posOffset>829310</wp:posOffset>
                      </wp:positionH>
                      <wp:positionV relativeFrom="paragraph">
                        <wp:posOffset>17779</wp:posOffset>
                      </wp:positionV>
                      <wp:extent cx="213931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BD7E"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3pt,1.4pt" to="23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"/>
                  </w:pict>
                </mc:Fallback>
              </mc:AlternateContent>
            </w:r>
            <w:r w:rsidRPr="00D732F8">
              <w:rPr>
                <w:rFonts w:ascii="Times New Roman" w:hAnsi="Times New Roman"/>
                <w:i/>
                <w:sz w:val="28"/>
                <w:szCs w:val="28"/>
              </w:rPr>
              <w:t>Hà Nội, ngày</w:t>
            </w:r>
            <w:r w:rsidR="00322F99" w:rsidRPr="00D732F8">
              <w:rPr>
                <w:rFonts w:ascii="Times New Roman" w:hAnsi="Times New Roman"/>
                <w:i/>
                <w:sz w:val="28"/>
                <w:szCs w:val="28"/>
              </w:rPr>
              <w:t xml:space="preserve"> </w:t>
            </w:r>
            <w:r w:rsidR="00DD191D" w:rsidRPr="00D732F8">
              <w:rPr>
                <w:rFonts w:ascii="Times New Roman" w:hAnsi="Times New Roman"/>
                <w:i/>
                <w:sz w:val="28"/>
                <w:szCs w:val="28"/>
              </w:rPr>
              <w:t xml:space="preserve">   </w:t>
            </w:r>
            <w:r w:rsidR="00322F99" w:rsidRPr="00D732F8">
              <w:rPr>
                <w:rFonts w:ascii="Times New Roman" w:hAnsi="Times New Roman"/>
                <w:i/>
                <w:sz w:val="28"/>
                <w:szCs w:val="28"/>
              </w:rPr>
              <w:t xml:space="preserve"> </w:t>
            </w:r>
            <w:r w:rsidRPr="00D732F8">
              <w:rPr>
                <w:rFonts w:ascii="Times New Roman" w:hAnsi="Times New Roman"/>
                <w:i/>
                <w:sz w:val="28"/>
                <w:szCs w:val="28"/>
              </w:rPr>
              <w:t>tháng</w:t>
            </w:r>
            <w:r w:rsidR="00EB4309" w:rsidRPr="00D732F8">
              <w:rPr>
                <w:rFonts w:ascii="Times New Roman" w:hAnsi="Times New Roman"/>
                <w:i/>
                <w:sz w:val="28"/>
                <w:szCs w:val="28"/>
                <w:lang w:val="vi-VN"/>
              </w:rPr>
              <w:t xml:space="preserve"> </w:t>
            </w:r>
            <w:r w:rsidR="00DD191D" w:rsidRPr="00D732F8">
              <w:rPr>
                <w:rFonts w:ascii="Times New Roman" w:hAnsi="Times New Roman"/>
                <w:i/>
                <w:sz w:val="28"/>
                <w:szCs w:val="28"/>
              </w:rPr>
              <w:t>4</w:t>
            </w:r>
            <w:r w:rsidR="00EB4309" w:rsidRPr="00D732F8">
              <w:rPr>
                <w:rFonts w:ascii="Times New Roman" w:hAnsi="Times New Roman"/>
                <w:i/>
                <w:sz w:val="28"/>
                <w:szCs w:val="28"/>
                <w:lang w:val="vi-VN"/>
              </w:rPr>
              <w:t xml:space="preserve"> </w:t>
            </w:r>
            <w:r w:rsidRPr="00D732F8">
              <w:rPr>
                <w:rFonts w:ascii="Times New Roman" w:hAnsi="Times New Roman"/>
                <w:i/>
                <w:sz w:val="28"/>
                <w:szCs w:val="28"/>
              </w:rPr>
              <w:t>năm 202</w:t>
            </w:r>
            <w:r w:rsidR="00CD7ACE" w:rsidRPr="00D732F8">
              <w:rPr>
                <w:rFonts w:ascii="Times New Roman" w:hAnsi="Times New Roman"/>
                <w:i/>
                <w:sz w:val="28"/>
                <w:szCs w:val="28"/>
              </w:rPr>
              <w:t>5</w:t>
            </w:r>
          </w:p>
        </w:tc>
      </w:tr>
    </w:tbl>
    <w:p w14:paraId="2C57FAA8" w14:textId="60C05934" w:rsidR="004308DF" w:rsidRPr="00D732F8" w:rsidRDefault="00517CE8" w:rsidP="004308DF">
      <w:pPr>
        <w:rPr>
          <w:rFonts w:ascii="Times New Roman" w:hAnsi="Times New Roman"/>
          <w:vanish/>
          <w:sz w:val="26"/>
          <w:szCs w:val="26"/>
        </w:rPr>
      </w:pPr>
      <w:r w:rsidRPr="00D732F8">
        <w:rPr>
          <w:rFonts w:ascii="Times New Roman" w:hAnsi="Times New Roman"/>
          <w:sz w:val="26"/>
          <w:szCs w:val="26"/>
        </w:rPr>
        <w:t>DỰ THẢO</w:t>
      </w:r>
    </w:p>
    <w:p w14:paraId="2C43F4A5" w14:textId="77777777" w:rsidR="004308DF" w:rsidRPr="00D732F8" w:rsidRDefault="004308DF" w:rsidP="004308DF">
      <w:pPr>
        <w:spacing w:line="276" w:lineRule="auto"/>
        <w:ind w:firstLine="561"/>
        <w:jc w:val="both"/>
        <w:rPr>
          <w:rFonts w:ascii="Times New Roman" w:hAnsi="Times New Roman"/>
          <w:bCs/>
          <w:iCs/>
          <w:sz w:val="27"/>
          <w:szCs w:val="27"/>
        </w:rPr>
      </w:pPr>
    </w:p>
    <w:p w14:paraId="109E0478" w14:textId="6720C4C5" w:rsidR="00C43A95" w:rsidRPr="00D732F8" w:rsidRDefault="00C43A95" w:rsidP="00293F14">
      <w:pPr>
        <w:spacing w:before="120" w:after="120"/>
        <w:jc w:val="center"/>
        <w:rPr>
          <w:rFonts w:ascii="Times New Roman" w:hAnsi="Times New Roman"/>
          <w:b/>
          <w:bCs/>
          <w:sz w:val="28"/>
          <w:szCs w:val="28"/>
          <w:lang w:val="en-US"/>
        </w:rPr>
      </w:pPr>
      <w:r w:rsidRPr="00D732F8">
        <w:rPr>
          <w:rFonts w:ascii="Times New Roman" w:hAnsi="Times New Roman"/>
          <w:b/>
          <w:bCs/>
          <w:sz w:val="28"/>
          <w:szCs w:val="28"/>
          <w:lang w:val="en-US"/>
        </w:rPr>
        <w:t>TỜ TRÌNH</w:t>
      </w:r>
    </w:p>
    <w:p w14:paraId="218C9930" w14:textId="0E70883B" w:rsidR="00AD1091" w:rsidRPr="00D732F8" w:rsidRDefault="00C43A95" w:rsidP="00AD1091">
      <w:pPr>
        <w:spacing w:line="288" w:lineRule="auto"/>
        <w:jc w:val="center"/>
        <w:rPr>
          <w:rFonts w:ascii="Times New Roman" w:hAnsi="Times New Roman"/>
          <w:b/>
          <w:sz w:val="28"/>
          <w:szCs w:val="28"/>
          <w:lang w:val="en-US"/>
        </w:rPr>
      </w:pPr>
      <w:r w:rsidRPr="00D732F8">
        <w:rPr>
          <w:rFonts w:ascii="Times New Roman" w:hAnsi="Times New Roman"/>
          <w:b/>
          <w:bCs/>
          <w:sz w:val="28"/>
          <w:szCs w:val="28"/>
          <w:lang w:val="en-US"/>
        </w:rPr>
        <w:t xml:space="preserve">Về dự án </w:t>
      </w:r>
      <w:r w:rsidR="00117A0D" w:rsidRPr="00D732F8">
        <w:rPr>
          <w:rFonts w:ascii="Times New Roman" w:hAnsi="Times New Roman"/>
          <w:b/>
          <w:bCs/>
          <w:sz w:val="28"/>
          <w:szCs w:val="28"/>
          <w:lang w:val="en-US"/>
        </w:rPr>
        <w:t xml:space="preserve">Nghị quyết của Quốc hội về </w:t>
      </w:r>
      <w:r w:rsidR="00021797" w:rsidRPr="00D732F8">
        <w:rPr>
          <w:rFonts w:ascii="Times New Roman" w:hAnsi="Times New Roman"/>
          <w:b/>
          <w:bCs/>
          <w:sz w:val="28"/>
          <w:szCs w:val="28"/>
          <w:lang w:val="en-US"/>
        </w:rPr>
        <w:t xml:space="preserve">miễn học phí đối với trẻ em mầm non, </w:t>
      </w:r>
      <w:r w:rsidR="00C74ABF" w:rsidRPr="00D732F8">
        <w:rPr>
          <w:rFonts w:ascii="Times New Roman" w:hAnsi="Times New Roman"/>
          <w:b/>
          <w:sz w:val="28"/>
          <w:szCs w:val="28"/>
          <w:lang w:val="vi-VN"/>
        </w:rPr>
        <w:t>học sinh trung học cơ sở, học sinh trung phổ thông và không phải đóng học</w:t>
      </w:r>
      <w:r w:rsidR="00C74ABF" w:rsidRPr="00D732F8">
        <w:rPr>
          <w:rFonts w:ascii="Times New Roman" w:hAnsi="Times New Roman"/>
          <w:b/>
          <w:sz w:val="28"/>
          <w:szCs w:val="28"/>
          <w:lang w:val="en-US"/>
        </w:rPr>
        <w:t xml:space="preserve"> </w:t>
      </w:r>
      <w:r w:rsidR="00C74ABF" w:rsidRPr="00D732F8">
        <w:rPr>
          <w:rFonts w:ascii="Times New Roman" w:hAnsi="Times New Roman"/>
          <w:b/>
          <w:sz w:val="28"/>
          <w:szCs w:val="28"/>
          <w:lang w:val="vi-VN"/>
        </w:rPr>
        <w:t xml:space="preserve">phí đối với </w:t>
      </w:r>
      <w:r w:rsidR="00F43F45" w:rsidRPr="00D732F8">
        <w:rPr>
          <w:rFonts w:ascii="Times New Roman" w:hAnsi="Times New Roman"/>
          <w:b/>
          <w:sz w:val="28"/>
          <w:szCs w:val="28"/>
          <w:lang w:val="en-US"/>
        </w:rPr>
        <w:t>học sinh</w:t>
      </w:r>
      <w:r w:rsidR="00C74ABF" w:rsidRPr="00D732F8">
        <w:rPr>
          <w:rFonts w:ascii="Times New Roman" w:hAnsi="Times New Roman"/>
          <w:b/>
          <w:sz w:val="28"/>
          <w:szCs w:val="28"/>
          <w:lang w:val="vi-VN"/>
        </w:rPr>
        <w:t xml:space="preserve"> tiểu học trong cơ sở giáo dục </w:t>
      </w:r>
      <w:r w:rsidR="00141D85" w:rsidRPr="00D732F8">
        <w:rPr>
          <w:rFonts w:ascii="Times New Roman" w:hAnsi="Times New Roman"/>
          <w:b/>
          <w:sz w:val="28"/>
          <w:szCs w:val="28"/>
          <w:lang w:val="en-US"/>
        </w:rPr>
        <w:t>công lập</w:t>
      </w:r>
    </w:p>
    <w:p w14:paraId="795C7E11" w14:textId="2795312F" w:rsidR="00675F48" w:rsidRPr="00D732F8" w:rsidRDefault="00675F48" w:rsidP="00C6178B">
      <w:pPr>
        <w:spacing w:before="120" w:after="120" w:line="288" w:lineRule="auto"/>
        <w:jc w:val="center"/>
        <w:rPr>
          <w:rFonts w:ascii="Times New Roman" w:hAnsi="Times New Roman"/>
          <w:sz w:val="28"/>
          <w:szCs w:val="28"/>
          <w:lang w:val="en-US"/>
        </w:rPr>
      </w:pPr>
      <w:r w:rsidRPr="00D732F8">
        <w:rPr>
          <w:rFonts w:ascii="Times New Roman" w:hAnsi="Times New Roman"/>
          <w:sz w:val="28"/>
          <w:szCs w:val="28"/>
        </w:rPr>
        <w:t>Kính</w:t>
      </w:r>
      <w:r w:rsidRPr="00D732F8">
        <w:rPr>
          <w:rFonts w:ascii="Times New Roman" w:hAnsi="Times New Roman"/>
          <w:sz w:val="28"/>
          <w:szCs w:val="28"/>
          <w:lang w:val="vi-VN"/>
        </w:rPr>
        <w:t xml:space="preserve"> gửi: </w:t>
      </w:r>
      <w:r w:rsidRPr="00D732F8">
        <w:rPr>
          <w:rFonts w:ascii="Times New Roman" w:hAnsi="Times New Roman"/>
          <w:sz w:val="28"/>
          <w:szCs w:val="28"/>
          <w:lang w:val="en-US"/>
        </w:rPr>
        <w:t>Chính phủ</w:t>
      </w:r>
    </w:p>
    <w:p w14:paraId="5F3CE68C" w14:textId="268940DB" w:rsidR="00EA2F82" w:rsidRPr="00D732F8" w:rsidRDefault="00983EA5" w:rsidP="00947107">
      <w:pPr>
        <w:spacing w:before="120" w:after="120" w:line="360" w:lineRule="exact"/>
        <w:ind w:firstLine="720"/>
        <w:jc w:val="both"/>
        <w:rPr>
          <w:rFonts w:ascii="Times New Roman" w:hAnsi="Times New Roman"/>
          <w:sz w:val="28"/>
          <w:szCs w:val="28"/>
          <w:lang w:val="en-US"/>
        </w:rPr>
      </w:pPr>
      <w:r w:rsidRPr="00D732F8">
        <w:rPr>
          <w:rFonts w:ascii="Times New Roman" w:hAnsi="Times New Roman"/>
          <w:sz w:val="28"/>
          <w:szCs w:val="28"/>
          <w:lang w:val="vi-VN"/>
        </w:rPr>
        <w:t>Thực hiện quy định của Luật Ban hành văn bản quy phạm pháp luật</w:t>
      </w:r>
      <w:r w:rsidR="00624540" w:rsidRPr="00D732F8">
        <w:rPr>
          <w:rFonts w:ascii="Times New Roman" w:hAnsi="Times New Roman"/>
          <w:sz w:val="28"/>
          <w:szCs w:val="28"/>
          <w:lang w:val="en-US"/>
        </w:rPr>
        <w:t xml:space="preserve">, Bộ Giáo dục và Đào tạo (GDĐT) kính trình Chính phủ về dự án </w:t>
      </w:r>
      <w:r w:rsidR="00EA2F82" w:rsidRPr="00D732F8">
        <w:rPr>
          <w:rFonts w:ascii="Times New Roman" w:hAnsi="Times New Roman"/>
          <w:sz w:val="28"/>
          <w:szCs w:val="28"/>
          <w:lang w:val="en-US"/>
        </w:rPr>
        <w:t xml:space="preserve">Nghị quyết của Quốc hội </w:t>
      </w:r>
      <w:r w:rsidR="00C74ABF" w:rsidRPr="00D732F8">
        <w:rPr>
          <w:rFonts w:ascii="Times New Roman" w:hAnsi="Times New Roman"/>
          <w:sz w:val="28"/>
          <w:szCs w:val="28"/>
          <w:lang w:val="en-US"/>
        </w:rPr>
        <w:t xml:space="preserve">về miễn học phí đối với trẻ em mầm non, học sinh trung học cơ sở, học sinh trung học phổ thông và không phải đóng học phí đối với </w:t>
      </w:r>
      <w:r w:rsidR="00F43F45" w:rsidRPr="00D732F8">
        <w:rPr>
          <w:rFonts w:ascii="Times New Roman" w:hAnsi="Times New Roman"/>
          <w:sz w:val="28"/>
          <w:szCs w:val="28"/>
          <w:lang w:val="en-US"/>
        </w:rPr>
        <w:t>học sinh</w:t>
      </w:r>
      <w:r w:rsidR="00C74ABF" w:rsidRPr="00D732F8">
        <w:rPr>
          <w:rFonts w:ascii="Times New Roman" w:hAnsi="Times New Roman"/>
          <w:sz w:val="28"/>
          <w:szCs w:val="28"/>
          <w:lang w:val="en-US"/>
        </w:rPr>
        <w:t xml:space="preserve"> tiểu học trong</w:t>
      </w:r>
      <w:r w:rsidR="00EA2F82" w:rsidRPr="00D732F8">
        <w:rPr>
          <w:rFonts w:ascii="Times New Roman" w:hAnsi="Times New Roman"/>
          <w:sz w:val="28"/>
          <w:szCs w:val="28"/>
          <w:lang w:val="en-US"/>
        </w:rPr>
        <w:t xml:space="preserve"> </w:t>
      </w:r>
      <w:r w:rsidR="00F43F45" w:rsidRPr="00D732F8">
        <w:rPr>
          <w:rFonts w:ascii="Times New Roman" w:hAnsi="Times New Roman"/>
          <w:sz w:val="28"/>
          <w:szCs w:val="28"/>
          <w:lang w:val="en-US"/>
        </w:rPr>
        <w:t>cơ sở giáo dục</w:t>
      </w:r>
      <w:r w:rsidR="00141D85" w:rsidRPr="00D732F8">
        <w:rPr>
          <w:rFonts w:ascii="Times New Roman" w:hAnsi="Times New Roman"/>
          <w:sz w:val="28"/>
          <w:szCs w:val="28"/>
          <w:lang w:val="en-US"/>
        </w:rPr>
        <w:t xml:space="preserve"> công lập</w:t>
      </w:r>
      <w:r w:rsidR="00F43F45" w:rsidRPr="00D732F8">
        <w:rPr>
          <w:rFonts w:ascii="Times New Roman" w:hAnsi="Times New Roman"/>
          <w:sz w:val="28"/>
          <w:szCs w:val="28"/>
          <w:lang w:val="en-US"/>
        </w:rPr>
        <w:t xml:space="preserve"> </w:t>
      </w:r>
      <w:r w:rsidR="00EA2F82" w:rsidRPr="00D732F8">
        <w:rPr>
          <w:rFonts w:ascii="Times New Roman" w:hAnsi="Times New Roman"/>
          <w:sz w:val="28"/>
          <w:szCs w:val="28"/>
          <w:lang w:val="en-US"/>
        </w:rPr>
        <w:t>như sau:</w:t>
      </w:r>
    </w:p>
    <w:p w14:paraId="0D460E19" w14:textId="77777777" w:rsidR="00E9369E" w:rsidRPr="00D732F8" w:rsidRDefault="00EA2F82" w:rsidP="00947107">
      <w:pPr>
        <w:spacing w:before="120" w:after="120" w:line="360" w:lineRule="exact"/>
        <w:ind w:firstLine="720"/>
        <w:jc w:val="both"/>
        <w:rPr>
          <w:rFonts w:ascii="Times New Roman" w:hAnsi="Times New Roman"/>
          <w:b/>
          <w:sz w:val="28"/>
          <w:szCs w:val="28"/>
          <w:lang w:val="en-US"/>
        </w:rPr>
      </w:pPr>
      <w:r w:rsidRPr="00D732F8">
        <w:rPr>
          <w:rFonts w:ascii="Times New Roman" w:hAnsi="Times New Roman"/>
          <w:b/>
          <w:sz w:val="28"/>
          <w:szCs w:val="28"/>
          <w:lang w:val="en-US"/>
        </w:rPr>
        <w:t>I. SỰ CẦN THIẾT BAN HÀNH</w:t>
      </w:r>
      <w:r w:rsidR="00E9369E" w:rsidRPr="00D732F8">
        <w:rPr>
          <w:rFonts w:ascii="Times New Roman" w:hAnsi="Times New Roman"/>
          <w:b/>
          <w:sz w:val="28"/>
          <w:szCs w:val="28"/>
          <w:lang w:val="en-US"/>
        </w:rPr>
        <w:t xml:space="preserve"> NGHỊ QUYẾT</w:t>
      </w:r>
    </w:p>
    <w:p w14:paraId="7B6D22F4" w14:textId="02E41FEF" w:rsidR="00D30D7C" w:rsidRPr="00D732F8" w:rsidRDefault="00D30D7C" w:rsidP="00947107">
      <w:pPr>
        <w:spacing w:before="120" w:after="120" w:line="360" w:lineRule="exact"/>
        <w:ind w:firstLine="720"/>
        <w:jc w:val="both"/>
        <w:rPr>
          <w:rFonts w:ascii="Times New Roman" w:eastAsia="Times New Roman" w:hAnsi="Times New Roman"/>
          <w:b/>
          <w:bCs/>
          <w:spacing w:val="-2"/>
          <w:sz w:val="28"/>
          <w:szCs w:val="28"/>
          <w:lang w:val="vi-VN" w:eastAsia="en-US"/>
        </w:rPr>
      </w:pPr>
      <w:r w:rsidRPr="00D732F8">
        <w:rPr>
          <w:rFonts w:ascii="Times New Roman" w:eastAsia="Times New Roman" w:hAnsi="Times New Roman"/>
          <w:b/>
          <w:bCs/>
          <w:spacing w:val="-2"/>
          <w:sz w:val="28"/>
          <w:szCs w:val="28"/>
          <w:lang w:val="vi-VN" w:eastAsia="en-US"/>
        </w:rPr>
        <w:t>1. Cơ sở chính trị, pháp lý</w:t>
      </w:r>
    </w:p>
    <w:p w14:paraId="072EA141" w14:textId="5C3D7C01" w:rsidR="00F02BB5" w:rsidRPr="00D732F8" w:rsidRDefault="00F02BB5" w:rsidP="00947107">
      <w:pPr>
        <w:spacing w:before="120" w:after="120" w:line="360" w:lineRule="exact"/>
        <w:ind w:firstLine="567"/>
        <w:jc w:val="both"/>
        <w:rPr>
          <w:rFonts w:ascii="Times New Roman" w:eastAsia="Times New Roman" w:hAnsi="Times New Roman"/>
          <w:bCs/>
          <w:spacing w:val="-4"/>
          <w:sz w:val="28"/>
          <w:szCs w:val="28"/>
          <w:lang w:val="vi-VN" w:eastAsia="en-US"/>
        </w:rPr>
      </w:pPr>
      <w:bookmarkStart w:id="0" w:name="_Toc192516451"/>
      <w:bookmarkStart w:id="1" w:name="_Hlk192589115"/>
      <w:r w:rsidRPr="00D732F8">
        <w:rPr>
          <w:rFonts w:ascii="Times New Roman" w:eastAsia="Times New Roman" w:hAnsi="Times New Roman"/>
          <w:bCs/>
          <w:spacing w:val="-4"/>
          <w:sz w:val="28"/>
          <w:szCs w:val="28"/>
          <w:lang w:val="vi-VN" w:eastAsia="en-US"/>
        </w:rPr>
        <w:t xml:space="preserve">Hiến pháp </w:t>
      </w:r>
      <w:r w:rsidR="00D574C0" w:rsidRPr="00D732F8">
        <w:rPr>
          <w:rFonts w:ascii="Times New Roman" w:eastAsia="Times New Roman" w:hAnsi="Times New Roman"/>
          <w:bCs/>
          <w:spacing w:val="-4"/>
          <w:sz w:val="28"/>
          <w:szCs w:val="28"/>
          <w:lang w:val="vi-VN" w:eastAsia="en-US"/>
        </w:rPr>
        <w:t>2013</w:t>
      </w:r>
      <w:r w:rsidR="00F43F45" w:rsidRPr="00D732F8">
        <w:rPr>
          <w:rFonts w:ascii="Times New Roman" w:eastAsia="Times New Roman" w:hAnsi="Times New Roman"/>
          <w:bCs/>
          <w:spacing w:val="-4"/>
          <w:sz w:val="28"/>
          <w:szCs w:val="28"/>
          <w:lang w:val="vi-VN" w:eastAsia="en-US"/>
        </w:rPr>
        <w:t xml:space="preserve"> có quy định</w:t>
      </w:r>
      <w:r w:rsidR="00D574C0" w:rsidRPr="00D732F8">
        <w:rPr>
          <w:rFonts w:ascii="Times New Roman" w:eastAsia="Times New Roman" w:hAnsi="Times New Roman"/>
          <w:bCs/>
          <w:spacing w:val="-4"/>
          <w:sz w:val="28"/>
          <w:szCs w:val="28"/>
          <w:lang w:val="vi-VN" w:eastAsia="en-US"/>
        </w:rPr>
        <w:t xml:space="preserve"> “</w:t>
      </w:r>
      <w:r w:rsidR="00F544D7" w:rsidRPr="00D732F8">
        <w:rPr>
          <w:rFonts w:ascii="Times New Roman" w:eastAsia="Times New Roman" w:hAnsi="Times New Roman"/>
          <w:bCs/>
          <w:spacing w:val="-4"/>
          <w:sz w:val="28"/>
          <w:szCs w:val="28"/>
          <w:lang w:val="vi-VN" w:eastAsia="en-US"/>
        </w:rPr>
        <w:t xml:space="preserve">Nhà nước ưu tiên đầu tư và thu hút các nguồn đầu tư khác cho giáo dục; chăm lo giáo dục mầm non; bảo đảm giáo dục tiểu học là bắt buộc, Nhà nước không thu học phí; từng bước phổ cập giáo dục trung học; phát triển </w:t>
      </w:r>
      <w:r w:rsidR="009539A7" w:rsidRPr="00D732F8">
        <w:rPr>
          <w:rFonts w:ascii="Times New Roman" w:eastAsia="Times New Roman" w:hAnsi="Times New Roman"/>
          <w:bCs/>
          <w:spacing w:val="-4"/>
          <w:sz w:val="28"/>
          <w:szCs w:val="28"/>
          <w:lang w:val="vi-VN" w:eastAsia="en-US"/>
        </w:rPr>
        <w:t xml:space="preserve">giáo dục nghề nghiệp, </w:t>
      </w:r>
      <w:r w:rsidR="00F544D7" w:rsidRPr="00D732F8">
        <w:rPr>
          <w:rFonts w:ascii="Times New Roman" w:eastAsia="Times New Roman" w:hAnsi="Times New Roman"/>
          <w:bCs/>
          <w:spacing w:val="-4"/>
          <w:sz w:val="28"/>
          <w:szCs w:val="28"/>
          <w:lang w:val="vi-VN" w:eastAsia="en-US"/>
        </w:rPr>
        <w:t>giáo dục đại học; thực hiện chính sách học bổng, học phí hợp lý”</w:t>
      </w:r>
      <w:r w:rsidRPr="00D732F8">
        <w:rPr>
          <w:rFonts w:ascii="Times New Roman" w:eastAsia="Times New Roman" w:hAnsi="Times New Roman"/>
          <w:bCs/>
          <w:spacing w:val="-4"/>
          <w:sz w:val="28"/>
          <w:szCs w:val="28"/>
          <w:lang w:val="vi-VN" w:eastAsia="en-US"/>
        </w:rPr>
        <w:t xml:space="preserve">. </w:t>
      </w:r>
      <w:r w:rsidR="00402708" w:rsidRPr="00D732F8">
        <w:rPr>
          <w:rFonts w:ascii="Times New Roman" w:eastAsia="Times New Roman" w:hAnsi="Times New Roman"/>
          <w:bCs/>
          <w:spacing w:val="-4"/>
          <w:sz w:val="28"/>
          <w:szCs w:val="28"/>
          <w:lang w:val="vi-VN" w:eastAsia="en-US"/>
        </w:rPr>
        <w:t>T</w:t>
      </w:r>
      <w:r w:rsidRPr="00D732F8">
        <w:rPr>
          <w:rFonts w:ascii="Times New Roman" w:eastAsia="Times New Roman" w:hAnsi="Times New Roman"/>
          <w:bCs/>
          <w:spacing w:val="-4"/>
          <w:sz w:val="28"/>
          <w:szCs w:val="28"/>
          <w:lang w:val="vi-VN" w:eastAsia="en-US"/>
        </w:rPr>
        <w:t>ại Kết luận số 91-KL/TW ngày 12/8/2024 của Bộ Chính trị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 đặt ra nhiệm vụ thực hiện giáo dục bắt buộc 9 năm</w:t>
      </w:r>
      <w:r w:rsidRPr="00D732F8">
        <w:rPr>
          <w:rFonts w:ascii="Times New Roman" w:eastAsia="Times New Roman" w:hAnsi="Times New Roman"/>
          <w:bCs/>
          <w:sz w:val="28"/>
          <w:szCs w:val="28"/>
          <w:lang w:val="vi-VN" w:eastAsia="en-US"/>
        </w:rPr>
        <w:t xml:space="preserve">. </w:t>
      </w:r>
    </w:p>
    <w:p w14:paraId="70CE645E" w14:textId="08DFADDC" w:rsidR="008517ED" w:rsidRPr="00D732F8" w:rsidRDefault="00D30D7C" w:rsidP="00947107">
      <w:pPr>
        <w:tabs>
          <w:tab w:val="left" w:pos="709"/>
          <w:tab w:val="left" w:pos="1134"/>
          <w:tab w:val="left" w:pos="2160"/>
          <w:tab w:val="left" w:pos="2880"/>
          <w:tab w:val="right" w:pos="7200"/>
        </w:tabs>
        <w:spacing w:before="120" w:after="120" w:line="360" w:lineRule="exact"/>
        <w:ind w:firstLine="720"/>
        <w:jc w:val="both"/>
        <w:rPr>
          <w:rFonts w:ascii="Times New Roman" w:eastAsia="Times New Roman" w:hAnsi="Times New Roman"/>
          <w:kern w:val="2"/>
          <w:sz w:val="28"/>
          <w:szCs w:val="28"/>
          <w:lang w:val="vi-VN" w:eastAsia="en-US"/>
        </w:rPr>
      </w:pPr>
      <w:r w:rsidRPr="00D732F8">
        <w:rPr>
          <w:rFonts w:ascii="Times New Roman" w:eastAsia="Times New Roman" w:hAnsi="Times New Roman"/>
          <w:kern w:val="2"/>
          <w:sz w:val="28"/>
          <w:szCs w:val="28"/>
          <w:lang w:val="vi-VN" w:eastAsia="en-US"/>
        </w:rPr>
        <w:t>Căn cứ kết luận của Bộ Chính trị tại Công văn số 13594-CV/VPTW ngày 01/3/2025 của Văn phòng Trung ương Đảng tại phiên họp ngày 28/02/2025: (1) Quyết định miễn học phí cho học sinh mầm non và học sinh phổ thông trong hệ thống trường công lập. Các đối tượng học sinh khác thực hiện theo quy định của pháp luật. (2) Giao Đảng ủy Chính phủ chỉ đạo các cơ quan Trung ương và địa phương nghiên cứu phương án, bố trí nguồn lực để thực hiện đảm bảo đúng mục đích, hiệu quả. Thời gian thực hiện từ năm học 2025-2026.</w:t>
      </w:r>
    </w:p>
    <w:p w14:paraId="2E0AECCE" w14:textId="01E2B1DF" w:rsidR="00D30D7C" w:rsidRPr="00D732F8" w:rsidRDefault="00D30D7C" w:rsidP="00947107">
      <w:pPr>
        <w:tabs>
          <w:tab w:val="left" w:pos="709"/>
          <w:tab w:val="left" w:pos="1134"/>
          <w:tab w:val="left" w:pos="2160"/>
          <w:tab w:val="left" w:pos="2880"/>
          <w:tab w:val="right" w:pos="7200"/>
        </w:tabs>
        <w:spacing w:before="120" w:after="120" w:line="360" w:lineRule="exact"/>
        <w:ind w:firstLine="720"/>
        <w:jc w:val="both"/>
        <w:rPr>
          <w:rFonts w:ascii="Times New Roman" w:eastAsia="Times New Roman" w:hAnsi="Times New Roman"/>
          <w:kern w:val="2"/>
          <w:sz w:val="28"/>
          <w:szCs w:val="28"/>
          <w:lang w:val="vi-VN" w:eastAsia="en-US"/>
        </w:rPr>
      </w:pPr>
      <w:r w:rsidRPr="00D732F8">
        <w:rPr>
          <w:rFonts w:ascii="Times New Roman" w:eastAsia="Times New Roman" w:hAnsi="Times New Roman"/>
          <w:kern w:val="2"/>
          <w:sz w:val="28"/>
          <w:szCs w:val="28"/>
          <w:lang w:val="vi-VN" w:eastAsia="en-US"/>
        </w:rPr>
        <w:t xml:space="preserve">Tại Nghị quyết số 46/NQ-CP ngày 08/3/2025 </w:t>
      </w:r>
      <w:r w:rsidR="00D76211" w:rsidRPr="00D732F8">
        <w:rPr>
          <w:rFonts w:ascii="Times New Roman" w:eastAsia="Times New Roman" w:hAnsi="Times New Roman"/>
          <w:kern w:val="2"/>
          <w:sz w:val="28"/>
          <w:szCs w:val="28"/>
          <w:lang w:val="vi-VN" w:eastAsia="en-US"/>
        </w:rPr>
        <w:t xml:space="preserve">của Chính phủ </w:t>
      </w:r>
      <w:r w:rsidRPr="00D732F8">
        <w:rPr>
          <w:rFonts w:ascii="Times New Roman" w:eastAsia="Times New Roman" w:hAnsi="Times New Roman"/>
          <w:kern w:val="2"/>
          <w:sz w:val="28"/>
          <w:szCs w:val="28"/>
          <w:lang w:val="vi-VN" w:eastAsia="en-US"/>
        </w:rPr>
        <w:t>về phiên họp thường kỳ Chính phủ tháng 02/2025</w:t>
      </w:r>
      <w:r w:rsidR="00D76211" w:rsidRPr="00D732F8">
        <w:rPr>
          <w:rFonts w:ascii="Times New Roman" w:eastAsia="Times New Roman" w:hAnsi="Times New Roman"/>
          <w:kern w:val="2"/>
          <w:sz w:val="28"/>
          <w:szCs w:val="28"/>
          <w:lang w:val="vi-VN" w:eastAsia="en-US"/>
        </w:rPr>
        <w:t xml:space="preserve"> đã</w:t>
      </w:r>
      <w:r w:rsidRPr="00D732F8">
        <w:rPr>
          <w:rFonts w:ascii="Times New Roman" w:eastAsia="Times New Roman" w:hAnsi="Times New Roman"/>
          <w:kern w:val="2"/>
          <w:sz w:val="28"/>
          <w:szCs w:val="28"/>
          <w:lang w:val="vi-VN" w:eastAsia="en-US"/>
        </w:rPr>
        <w:t xml:space="preserve"> giao Bộ Giáo dục và Đào tạo (GDĐT) chủ trì, phối hợp với Bộ Tài chính, các cơ quan, địa phương khẩn trương nghiên </w:t>
      </w:r>
      <w:r w:rsidRPr="00D732F8">
        <w:rPr>
          <w:rFonts w:ascii="Times New Roman" w:eastAsia="Times New Roman" w:hAnsi="Times New Roman"/>
          <w:kern w:val="2"/>
          <w:sz w:val="28"/>
          <w:szCs w:val="28"/>
          <w:lang w:val="vi-VN" w:eastAsia="en-US"/>
        </w:rPr>
        <w:lastRenderedPageBreak/>
        <w:t>cứu việc tổ chức triển khai kết luận của Bộ Chính trị về thực hiện miễn toàn bộ học phí cho học sinh từ mầm non đến hết trung học phổ thông công lập trên phạm vi cả nước từ đầu năm học mới 2025-2026, báo cáo Thủ tướng Chính phủ trong tháng 3 năm 2025.</w:t>
      </w:r>
    </w:p>
    <w:bookmarkEnd w:id="0"/>
    <w:bookmarkEnd w:id="1"/>
    <w:p w14:paraId="742B5C9F" w14:textId="77777777" w:rsidR="00D30D7C" w:rsidRPr="00D732F8" w:rsidRDefault="00D30D7C" w:rsidP="009471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720"/>
        <w:jc w:val="both"/>
        <w:rPr>
          <w:rFonts w:ascii="Times New Roman" w:eastAsia="Times New Roman" w:hAnsi="Times New Roman"/>
          <w:spacing w:val="-6"/>
          <w:sz w:val="28"/>
          <w:szCs w:val="28"/>
          <w:lang w:val="vi-VN" w:eastAsia="en-US"/>
        </w:rPr>
      </w:pPr>
      <w:r w:rsidRPr="00D732F8">
        <w:rPr>
          <w:rFonts w:ascii="Times New Roman" w:eastAsia="Times New Roman" w:hAnsi="Times New Roman"/>
          <w:b/>
          <w:bCs/>
          <w:spacing w:val="-2"/>
          <w:sz w:val="28"/>
          <w:szCs w:val="28"/>
          <w:lang w:val="vi-VN" w:eastAsia="en-US"/>
        </w:rPr>
        <w:t>2. Cơ sở thực tiễn</w:t>
      </w:r>
    </w:p>
    <w:p w14:paraId="3E8D2C09" w14:textId="078C148E" w:rsidR="00D30D7C" w:rsidRPr="00D732F8" w:rsidRDefault="00D30D7C" w:rsidP="00947107">
      <w:pPr>
        <w:widowControl w:val="0"/>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(Nghị quyết số 29) đã quy định “</w:t>
      </w:r>
      <w:r w:rsidRPr="00D732F8">
        <w:rPr>
          <w:rFonts w:ascii="Times New Roman" w:eastAsia="Times New Roman" w:hAnsi="Times New Roman"/>
          <w:i/>
          <w:iCs/>
          <w:sz w:val="28"/>
          <w:szCs w:val="28"/>
          <w:lang w:val="vi-VN" w:eastAsia="en-US"/>
        </w:rPr>
        <w:t>Hoàn thành phổ cập giáo dục mầm non cho trẻ 5 tuổi vào năm học 2015, nâng cao chất lượng phổ cập trong những năm tiếp theo và miễn học phí trước năm 2020</w:t>
      </w:r>
      <w:r w:rsidRPr="00D732F8">
        <w:rPr>
          <w:rFonts w:ascii="Times New Roman" w:eastAsia="Times New Roman" w:hAnsi="Times New Roman"/>
          <w:sz w:val="28"/>
          <w:szCs w:val="28"/>
          <w:lang w:val="vi-VN" w:eastAsia="en-US"/>
        </w:rPr>
        <w:t>”. Triển khai Nghị quyết số 29 và Nghị quyết số 35/2009/QH12 ngày 19/6/2009 của Quốc hội về chủ trương, định hướng đổi mới một số cơ chế tài chính trong giáo dục và đào tạo từ năm học 2010-2011 đến năm học 2014-2015</w:t>
      </w:r>
      <w:r w:rsidRPr="00D732F8">
        <w:rPr>
          <w:rFonts w:ascii="Times New Roman" w:eastAsia="Yu Gothic Light" w:hAnsi="Times New Roman"/>
          <w:sz w:val="28"/>
          <w:szCs w:val="28"/>
          <w:vertAlign w:val="superscript"/>
          <w:lang w:val="en-US" w:eastAsia="en-US"/>
        </w:rPr>
        <w:footnoteReference w:id="1"/>
      </w:r>
      <w:r w:rsidRPr="00D732F8">
        <w:rPr>
          <w:rFonts w:ascii="Times New Roman" w:eastAsia="Times New Roman" w:hAnsi="Times New Roman"/>
          <w:sz w:val="28"/>
          <w:szCs w:val="28"/>
          <w:lang w:val="vi-VN" w:eastAsia="en-US"/>
        </w:rPr>
        <w:t>, Chính phủ đã ban hành các quy định về học phí</w:t>
      </w:r>
      <w:r w:rsidRPr="00D732F8">
        <w:rPr>
          <w:rFonts w:ascii="Times New Roman" w:eastAsia="Yu Gothic Light" w:hAnsi="Times New Roman"/>
          <w:sz w:val="28"/>
          <w:szCs w:val="28"/>
          <w:vertAlign w:val="superscript"/>
          <w:lang w:val="en-US" w:eastAsia="en-US"/>
        </w:rPr>
        <w:footnoteReference w:id="2"/>
      </w:r>
      <w:r w:rsidRPr="00D732F8">
        <w:rPr>
          <w:rFonts w:ascii="Times New Roman" w:eastAsia="Times New Roman" w:hAnsi="Times New Roman"/>
          <w:sz w:val="28"/>
          <w:szCs w:val="28"/>
          <w:lang w:val="vi-VN" w:eastAsia="en-US"/>
        </w:rPr>
        <w:t xml:space="preserve">, trong đó quy định lộ trình học phí hằng năm và chính sách miễn, giảm học phí, hỗ trợ chi phí học tập cho các đối tượng học sinh nghèo, học sinh có hoàn cảnh khó khăn, học sinh thuộc đối tượng chính sách xã hội, học sinh dân tộc. Tuy nhiên, hiện nay vẫn còn nhiều đối tượng học sinh, gia đình vẫn đang phải đóng học phí. </w:t>
      </w:r>
    </w:p>
    <w:p w14:paraId="48DF1AE1" w14:textId="5868DE3D" w:rsidR="00D30D7C" w:rsidRPr="00D732F8" w:rsidRDefault="00D30D7C" w:rsidP="009471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Năm 2024, Bộ Chính trị đã ban hành Kết luận số 91-KL/TW về tiếp tục thực hiện Nghị quyết số 29-NQ/TW, trong đó tiếp tục định hướng “</w:t>
      </w:r>
      <w:r w:rsidRPr="00D732F8">
        <w:rPr>
          <w:rFonts w:ascii="Times New Roman" w:eastAsia="Times New Roman" w:hAnsi="Times New Roman"/>
          <w:i/>
          <w:iCs/>
          <w:sz w:val="28"/>
          <w:szCs w:val="28"/>
          <w:lang w:val="vi-VN" w:eastAsia="en-US"/>
        </w:rPr>
        <w:t>Nhà nước bảo đảm kinh phí cho giáo dục bắt buộc, giáo dục phổ cập, miễn học phí cho trẻ em mẫu giáo 5 tuổi và thực hiện các nhiệm vụ trọng điểm trong lĩnh vực giáo dục; ưu tiên đầu tư cho giáo dục, đào tạo vùng đồng bào dân tộc thiểu số, miền núi, biên giới, hải đảo</w:t>
      </w:r>
      <w:r w:rsidRPr="00D732F8">
        <w:rPr>
          <w:rFonts w:ascii="Times New Roman" w:eastAsia="Times New Roman" w:hAnsi="Times New Roman"/>
          <w:sz w:val="28"/>
          <w:szCs w:val="28"/>
          <w:lang w:val="vi-VN" w:eastAsia="en-US"/>
        </w:rPr>
        <w:t xml:space="preserve">”; </w:t>
      </w:r>
      <w:r w:rsidR="001E2CF7" w:rsidRPr="00D732F8">
        <w:rPr>
          <w:rFonts w:ascii="Times New Roman" w:eastAsia="Times New Roman" w:hAnsi="Times New Roman"/>
          <w:sz w:val="28"/>
          <w:szCs w:val="28"/>
          <w:lang w:val="vi-VN" w:eastAsia="en-US"/>
        </w:rPr>
        <w:t>…</w:t>
      </w:r>
      <w:r w:rsidRPr="00D732F8">
        <w:rPr>
          <w:rFonts w:ascii="Times New Roman" w:eastAsia="Times New Roman" w:hAnsi="Times New Roman"/>
          <w:sz w:val="28"/>
          <w:szCs w:val="28"/>
          <w:lang w:val="vi-VN" w:eastAsia="en-US"/>
        </w:rPr>
        <w:t>“</w:t>
      </w:r>
      <w:r w:rsidRPr="00D732F8">
        <w:rPr>
          <w:rFonts w:ascii="Times New Roman" w:eastAsia="Times New Roman" w:hAnsi="Times New Roman"/>
          <w:i/>
          <w:iCs/>
          <w:sz w:val="28"/>
          <w:szCs w:val="28"/>
          <w:lang w:val="vi-VN" w:eastAsia="en-US"/>
        </w:rPr>
        <w:t>từng bước thực hiện phổ cập giáo dục mầm non cho trẻ em 3, 4 tuổi</w:t>
      </w:r>
      <w:r w:rsidRPr="00D732F8">
        <w:rPr>
          <w:rFonts w:ascii="Times New Roman" w:eastAsia="Times New Roman" w:hAnsi="Times New Roman"/>
          <w:sz w:val="28"/>
          <w:szCs w:val="28"/>
          <w:lang w:val="vi-VN" w:eastAsia="en-US"/>
        </w:rPr>
        <w:t>”.</w:t>
      </w:r>
    </w:p>
    <w:p w14:paraId="3216F9C3" w14:textId="77777777" w:rsidR="00D30D7C" w:rsidRPr="00D732F8" w:rsidRDefault="00D30D7C" w:rsidP="009471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720"/>
        <w:jc w:val="both"/>
        <w:rPr>
          <w:rFonts w:ascii="Times New Roman" w:eastAsia="Times New Roman" w:hAnsi="Times New Roman"/>
          <w:b/>
          <w:bCs/>
          <w:i/>
          <w:iCs/>
          <w:sz w:val="28"/>
          <w:szCs w:val="28"/>
          <w:lang w:val="vi-VN" w:eastAsia="en-US"/>
        </w:rPr>
      </w:pPr>
      <w:r w:rsidRPr="00D732F8">
        <w:rPr>
          <w:rFonts w:ascii="Times New Roman" w:eastAsia="Times New Roman" w:hAnsi="Times New Roman"/>
          <w:b/>
          <w:bCs/>
          <w:i/>
          <w:iCs/>
          <w:sz w:val="28"/>
          <w:szCs w:val="28"/>
          <w:lang w:val="vi-VN" w:eastAsia="en-US"/>
        </w:rPr>
        <w:t>2.1. Quy định hiện hành về miễn, giảm học phí</w:t>
      </w:r>
    </w:p>
    <w:p w14:paraId="285945D8" w14:textId="77777777" w:rsidR="005209A2" w:rsidRPr="00D732F8" w:rsidRDefault="003A0EC2" w:rsidP="0080170F">
      <w:pPr>
        <w:spacing w:before="120" w:after="120" w:line="360" w:lineRule="exact"/>
        <w:ind w:firstLine="720"/>
        <w:jc w:val="both"/>
        <w:rPr>
          <w:rFonts w:ascii="Times New Roman" w:eastAsia="Times New Roman" w:hAnsi="Times New Roman"/>
          <w:bCs/>
          <w:spacing w:val="-4"/>
          <w:sz w:val="28"/>
          <w:szCs w:val="28"/>
          <w:lang w:val="en-US" w:eastAsia="en-US"/>
        </w:rPr>
      </w:pPr>
      <w:r w:rsidRPr="00D732F8">
        <w:rPr>
          <w:rFonts w:ascii="Times New Roman" w:eastAsia="Times New Roman" w:hAnsi="Times New Roman"/>
          <w:bCs/>
          <w:spacing w:val="-4"/>
          <w:sz w:val="28"/>
          <w:szCs w:val="28"/>
          <w:lang w:val="vi-VN" w:eastAsia="en-US"/>
        </w:rPr>
        <w:t xml:space="preserve">Khoản 2 Điều 61 </w:t>
      </w:r>
      <w:r w:rsidR="00CD6546" w:rsidRPr="00D732F8">
        <w:rPr>
          <w:rFonts w:ascii="Times New Roman" w:eastAsia="Times New Roman" w:hAnsi="Times New Roman"/>
          <w:bCs/>
          <w:spacing w:val="-4"/>
          <w:sz w:val="28"/>
          <w:szCs w:val="28"/>
          <w:lang w:val="vi-VN" w:eastAsia="en-US"/>
        </w:rPr>
        <w:t>Hiến pháp 2013 có quy định</w:t>
      </w:r>
      <w:r w:rsidRPr="00D732F8">
        <w:rPr>
          <w:rFonts w:ascii="Times New Roman" w:eastAsia="Times New Roman" w:hAnsi="Times New Roman"/>
          <w:bCs/>
          <w:spacing w:val="-4"/>
          <w:sz w:val="28"/>
          <w:szCs w:val="28"/>
          <w:lang w:val="vi-VN" w:eastAsia="en-US"/>
        </w:rPr>
        <w:t xml:space="preserve"> Nhà nước không thu học phí </w:t>
      </w:r>
      <w:r w:rsidR="005209A2" w:rsidRPr="00D732F8">
        <w:rPr>
          <w:rFonts w:ascii="Times New Roman" w:eastAsia="Times New Roman" w:hAnsi="Times New Roman"/>
          <w:bCs/>
          <w:spacing w:val="-4"/>
          <w:sz w:val="28"/>
          <w:szCs w:val="28"/>
          <w:lang w:val="vi-VN" w:eastAsia="en-US"/>
        </w:rPr>
        <w:t>đối với giáo dục tiểu học.</w:t>
      </w:r>
      <w:r w:rsidR="00CD6546" w:rsidRPr="00D732F8">
        <w:rPr>
          <w:rFonts w:ascii="Times New Roman" w:eastAsia="Times New Roman" w:hAnsi="Times New Roman"/>
          <w:bCs/>
          <w:spacing w:val="-4"/>
          <w:sz w:val="28"/>
          <w:szCs w:val="28"/>
          <w:lang w:val="vi-VN" w:eastAsia="en-US"/>
        </w:rPr>
        <w:t xml:space="preserve"> </w:t>
      </w:r>
    </w:p>
    <w:p w14:paraId="6439F54F" w14:textId="0F5E1BB2" w:rsidR="0080170F" w:rsidRPr="00D732F8" w:rsidRDefault="00705DFC" w:rsidP="0080170F">
      <w:pPr>
        <w:spacing w:before="120" w:after="120" w:line="360" w:lineRule="exact"/>
        <w:ind w:firstLine="720"/>
        <w:jc w:val="both"/>
        <w:rPr>
          <w:rFonts w:ascii="Times New Roman" w:eastAsia="Times New Roman" w:hAnsi="Times New Roman"/>
          <w:i/>
          <w:iCs/>
          <w:sz w:val="28"/>
          <w:szCs w:val="28"/>
          <w:lang w:val="en-US" w:eastAsia="en-US"/>
        </w:rPr>
      </w:pPr>
      <w:r w:rsidRPr="00D732F8">
        <w:rPr>
          <w:rFonts w:ascii="Times New Roman" w:eastAsia="Times New Roman" w:hAnsi="Times New Roman"/>
          <w:sz w:val="28"/>
          <w:szCs w:val="28"/>
          <w:lang w:val="vi-VN" w:eastAsia="en-US"/>
        </w:rPr>
        <w:t xml:space="preserve">Khoản 3 </w:t>
      </w:r>
      <w:r w:rsidR="000D2C03" w:rsidRPr="00D732F8">
        <w:rPr>
          <w:rFonts w:ascii="Times New Roman" w:eastAsia="Times New Roman" w:hAnsi="Times New Roman"/>
          <w:sz w:val="28"/>
          <w:szCs w:val="28"/>
          <w:lang w:val="vi-VN" w:eastAsia="en-US"/>
        </w:rPr>
        <w:t>Điều 99 Luật Giáo dục 2019</w:t>
      </w:r>
      <w:r w:rsidR="00D76211" w:rsidRPr="00D732F8">
        <w:rPr>
          <w:rFonts w:ascii="Times New Roman" w:eastAsia="Times New Roman" w:hAnsi="Times New Roman"/>
          <w:sz w:val="28"/>
          <w:szCs w:val="28"/>
          <w:lang w:val="vi-VN" w:eastAsia="en-US"/>
        </w:rPr>
        <w:t xml:space="preserve"> </w:t>
      </w:r>
      <w:r w:rsidR="0080170F" w:rsidRPr="00D732F8">
        <w:rPr>
          <w:rFonts w:ascii="Times New Roman" w:eastAsia="Times New Roman" w:hAnsi="Times New Roman"/>
          <w:sz w:val="28"/>
          <w:szCs w:val="28"/>
          <w:lang w:val="vi-VN" w:eastAsia="en-US"/>
        </w:rPr>
        <w:t>quy định về đối tượng không phải đóng học phí: “</w:t>
      </w:r>
      <w:r w:rsidR="000D2C03" w:rsidRPr="00D732F8">
        <w:rPr>
          <w:rFonts w:ascii="Times New Roman" w:eastAsia="Times New Roman" w:hAnsi="Times New Roman"/>
          <w:i/>
          <w:iCs/>
          <w:sz w:val="28"/>
          <w:szCs w:val="28"/>
          <w:lang w:val="vi-VN" w:eastAsia="en-US"/>
        </w:rPr>
        <w:t>Học sinh tiểu học trong cơ sở giáo dục công lập không phải đóng học phí</w:t>
      </w:r>
      <w:r w:rsidR="004A27BF" w:rsidRPr="00D732F8">
        <w:rPr>
          <w:rFonts w:ascii="Times New Roman" w:eastAsia="Times New Roman" w:hAnsi="Times New Roman"/>
          <w:i/>
          <w:iCs/>
          <w:sz w:val="28"/>
          <w:szCs w:val="28"/>
          <w:lang w:val="vi-VN" w:eastAsia="en-US"/>
        </w:rPr>
        <w:t>,</w:t>
      </w:r>
      <w:r w:rsidR="000D2C03" w:rsidRPr="00D732F8">
        <w:rPr>
          <w:rFonts w:ascii="Times New Roman" w:eastAsia="Times New Roman" w:hAnsi="Times New Roman"/>
          <w:i/>
          <w:iCs/>
          <w:sz w:val="28"/>
          <w:szCs w:val="28"/>
          <w:lang w:val="vi-VN" w:eastAsia="en-US"/>
        </w:rPr>
        <w:t xml:space="preserve"> ở địa bàn không đủ trường công lập, học sinh tiểu học trong cơ sở giáo dục tư thục được Nhà nước hỗ trợ tiền đóng học phí, mức hỗ trợ do Hội đồng nhân dân cấp tỉnh quyết định;</w:t>
      </w:r>
    </w:p>
    <w:p w14:paraId="3F1CB0DE" w14:textId="1CD78F2D" w:rsidR="00D76211" w:rsidRPr="00D732F8" w:rsidRDefault="009D1B96" w:rsidP="009D1B96">
      <w:pPr>
        <w:spacing w:before="120" w:after="120" w:line="360" w:lineRule="exact"/>
        <w:ind w:firstLine="720"/>
        <w:jc w:val="both"/>
        <w:rPr>
          <w:rFonts w:ascii="Times New Roman" w:eastAsia="Times New Roman" w:hAnsi="Times New Roman"/>
          <w:sz w:val="28"/>
          <w:szCs w:val="28"/>
          <w:lang w:val="en-US" w:eastAsia="en-US"/>
        </w:rPr>
      </w:pPr>
      <w:r w:rsidRPr="00D732F8">
        <w:rPr>
          <w:rFonts w:ascii="Times New Roman" w:eastAsia="Times New Roman" w:hAnsi="Times New Roman"/>
          <w:sz w:val="28"/>
          <w:szCs w:val="28"/>
          <w:lang w:val="vi-VN" w:eastAsia="en-US"/>
        </w:rPr>
        <w:lastRenderedPageBreak/>
        <w:t xml:space="preserve">Khoản </w:t>
      </w:r>
      <w:r w:rsidRPr="00D732F8">
        <w:rPr>
          <w:rFonts w:ascii="Times New Roman" w:eastAsia="Times New Roman" w:hAnsi="Times New Roman"/>
          <w:sz w:val="28"/>
          <w:szCs w:val="28"/>
          <w:lang w:val="en-US" w:eastAsia="en-US"/>
        </w:rPr>
        <w:t>4, khoản 5</w:t>
      </w:r>
      <w:r w:rsidRPr="00D732F8">
        <w:rPr>
          <w:rFonts w:ascii="Times New Roman" w:eastAsia="Times New Roman" w:hAnsi="Times New Roman"/>
          <w:sz w:val="28"/>
          <w:szCs w:val="28"/>
          <w:lang w:val="vi-VN" w:eastAsia="en-US"/>
        </w:rPr>
        <w:t xml:space="preserve"> Điều 99 Luật Giáo dục 2019 quy định về đối tượng </w:t>
      </w:r>
      <w:r w:rsidRPr="00D732F8">
        <w:rPr>
          <w:rFonts w:ascii="Times New Roman" w:eastAsia="Times New Roman" w:hAnsi="Times New Roman"/>
          <w:sz w:val="28"/>
          <w:szCs w:val="28"/>
          <w:lang w:val="en-US" w:eastAsia="en-US"/>
        </w:rPr>
        <w:t>miễn học phí: “</w:t>
      </w:r>
      <w:r w:rsidRPr="00D732F8">
        <w:rPr>
          <w:rFonts w:ascii="Times New Roman" w:eastAsia="Times New Roman" w:hAnsi="Times New Roman"/>
          <w:i/>
          <w:iCs/>
          <w:sz w:val="28"/>
          <w:szCs w:val="28"/>
          <w:lang w:val="en-US" w:eastAsia="en-US"/>
        </w:rPr>
        <w:t>T</w:t>
      </w:r>
      <w:r w:rsidR="000D2C03" w:rsidRPr="00D732F8">
        <w:rPr>
          <w:rFonts w:ascii="Times New Roman" w:eastAsia="Times New Roman" w:hAnsi="Times New Roman"/>
          <w:i/>
          <w:iCs/>
          <w:sz w:val="28"/>
          <w:szCs w:val="28"/>
          <w:lang w:val="vi-VN" w:eastAsia="en-US"/>
        </w:rPr>
        <w:t xml:space="preserve">rẻ em mầm non 05 tuổi ở thôn, xã đặc biệt khó khăn, vùng đồng bào dân tộc thiểu số, vùng sâu, vùng xa, vùng bãi ngang ven biển, hải đảo được miễn học phí; </w:t>
      </w:r>
      <w:r w:rsidR="001E2CF7" w:rsidRPr="00D732F8">
        <w:rPr>
          <w:rFonts w:ascii="Times New Roman" w:eastAsia="Times New Roman" w:hAnsi="Times New Roman"/>
          <w:i/>
          <w:iCs/>
          <w:sz w:val="28"/>
          <w:szCs w:val="28"/>
          <w:lang w:val="vi-VN" w:eastAsia="en-US"/>
        </w:rPr>
        <w:t>t</w:t>
      </w:r>
      <w:r w:rsidR="000D2C03" w:rsidRPr="00D732F8">
        <w:rPr>
          <w:rFonts w:ascii="Times New Roman" w:eastAsia="Times New Roman" w:hAnsi="Times New Roman"/>
          <w:i/>
          <w:iCs/>
          <w:sz w:val="28"/>
          <w:szCs w:val="28"/>
          <w:lang w:val="vi-VN" w:eastAsia="en-US"/>
        </w:rPr>
        <w:t>rẻ em mầm non 05 tuổi không thuộc đối tượng quy định tại khoản 4 Điều này và học sinh trung học cơ sở được miễn học phí theo lộ trình do Chính phủ quy định</w:t>
      </w:r>
      <w:r w:rsidR="000D2C03" w:rsidRPr="00D732F8">
        <w:rPr>
          <w:rFonts w:ascii="Times New Roman" w:eastAsia="Times New Roman" w:hAnsi="Times New Roman"/>
          <w:sz w:val="28"/>
          <w:szCs w:val="28"/>
          <w:lang w:val="vi-VN" w:eastAsia="en-US"/>
        </w:rPr>
        <w:t>”</w:t>
      </w:r>
      <w:r w:rsidR="0072312E" w:rsidRPr="00D732F8">
        <w:rPr>
          <w:rFonts w:ascii="Times New Roman" w:eastAsia="Times New Roman" w:hAnsi="Times New Roman"/>
          <w:sz w:val="28"/>
          <w:szCs w:val="28"/>
          <w:lang w:val="vi-VN" w:eastAsia="en-US"/>
        </w:rPr>
        <w:t xml:space="preserve">. </w:t>
      </w:r>
    </w:p>
    <w:p w14:paraId="36788761" w14:textId="3E21809D" w:rsidR="00D30D7C" w:rsidRPr="00D732F8" w:rsidRDefault="00D30D7C" w:rsidP="00947107">
      <w:pPr>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 xml:space="preserve">Tại Nghị định số 81/2021/NĐ-CP của Chính phủ </w:t>
      </w:r>
      <w:r w:rsidR="00D76211" w:rsidRPr="00D732F8">
        <w:rPr>
          <w:rFonts w:ascii="Times New Roman" w:eastAsia="Times New Roman" w:hAnsi="Times New Roman"/>
          <w:sz w:val="28"/>
          <w:szCs w:val="28"/>
          <w:lang w:val="vi-VN" w:eastAsia="en-US"/>
        </w:rPr>
        <w:t xml:space="preserve">quy định về cơ chế thu, quản lý học phí đối với cơ sở giáo dục thuộc hệ thống giáo dục quốc dân và chính sách miễn, giảm học phí, hỗ trợ chi phí học tập; giá dịch vụ trong lĩnh vực giáo dục, đào tạo đã </w:t>
      </w:r>
      <w:r w:rsidRPr="00D732F8">
        <w:rPr>
          <w:rFonts w:ascii="Times New Roman" w:eastAsia="Times New Roman" w:hAnsi="Times New Roman"/>
          <w:sz w:val="28"/>
          <w:szCs w:val="28"/>
          <w:lang w:val="vi-VN" w:eastAsia="en-US"/>
        </w:rPr>
        <w:t>ban hành các quy định miễn</w:t>
      </w:r>
      <w:r w:rsidR="00761696" w:rsidRPr="00D732F8">
        <w:rPr>
          <w:rFonts w:ascii="Times New Roman" w:eastAsia="Times New Roman" w:hAnsi="Times New Roman"/>
          <w:sz w:val="28"/>
          <w:szCs w:val="28"/>
          <w:lang w:val="vi-VN" w:eastAsia="en-US"/>
        </w:rPr>
        <w:t>, không phải đóng</w:t>
      </w:r>
      <w:r w:rsidRPr="00D732F8">
        <w:rPr>
          <w:rFonts w:ascii="Times New Roman" w:eastAsia="Times New Roman" w:hAnsi="Times New Roman"/>
          <w:sz w:val="28"/>
          <w:szCs w:val="28"/>
          <w:lang w:val="vi-VN" w:eastAsia="en-US"/>
        </w:rPr>
        <w:t xml:space="preserve"> học phí cho các em học sinh gồm: </w:t>
      </w:r>
    </w:p>
    <w:p w14:paraId="48EE7066" w14:textId="77777777" w:rsidR="00D30D7C" w:rsidRPr="00D732F8" w:rsidRDefault="00D30D7C" w:rsidP="00947107">
      <w:pPr>
        <w:widowControl w:val="0"/>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a) Đối tượng không phải đóng học phí gồm: (1) Học sinh tiểu học trường công lập; (2) Người theo học các ngành chuyên môn đặc thù đáp ứng yêu cầu phát triển kinh tế - xã hội, quốc phòng, an ninh theo quy định của Luật Giáo dục đại học; (3) Các ngành chuyên môn đặc thù do Thủ tướng Chính phủ quy định</w:t>
      </w:r>
      <w:r w:rsidRPr="00D732F8">
        <w:rPr>
          <w:rFonts w:ascii="Times New Roman" w:eastAsia="Times New Roman" w:hAnsi="Times New Roman"/>
          <w:sz w:val="28"/>
          <w:szCs w:val="28"/>
          <w:vertAlign w:val="superscript"/>
          <w:lang w:val="en-US" w:eastAsia="en-US"/>
        </w:rPr>
        <w:footnoteReference w:id="3"/>
      </w:r>
      <w:r w:rsidRPr="00D732F8">
        <w:rPr>
          <w:rFonts w:ascii="Times New Roman" w:eastAsia="Times New Roman" w:hAnsi="Times New Roman"/>
          <w:sz w:val="28"/>
          <w:szCs w:val="28"/>
          <w:lang w:val="vi-VN" w:eastAsia="en-US"/>
        </w:rPr>
        <w:t>.</w:t>
      </w:r>
    </w:p>
    <w:p w14:paraId="7E5AE2ED" w14:textId="77777777" w:rsidR="00D30D7C" w:rsidRPr="00D732F8" w:rsidRDefault="00D30D7C" w:rsidP="00947107">
      <w:pPr>
        <w:widowControl w:val="0"/>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 xml:space="preserve">b) Nhiều đối tượng được miễn học phí như: (1) Các đối tượng theo quy định tại Pháp lệnh Ưu đãi người có công với cách mạng; (2) Trẻ em học mẫu giáo và học sinh, sinh viên khuyết tật; (3) 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Người học các trình độ trung cấp, cao đẳng mồ côi cả cha lẫn mẹ, không nơi nương tựa theo quy định của Luật Giáo dục nghề nghiệp; (4)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nghèo theo quy định của Thủ tướng Chính phủ; (5) Trẻ em mầm non 05 tuổi; (6) Trẻ em mầm non và học sinh phổ thông, học viên học tại cơ sở giáo dục thường xuyên theo chương trình giáo dục phổ thông là con đẻ, con nuôi hợp pháp của hạ sĩ quan, binh sĩ tại ngũ theo quy định; (7) Học sinh trung học cơ sở ở thôn/bản đặc biệt khó khăn, xã khu vực III vùng dân tộc và miền núi, xã đặc biệt khó khăn vùng bãi ngang ven biển, hải đảo theo quy định của cơ quan có thẩm quyền; (8) Học sinh, sinh viên hệ cử tuyển theo quy định của Chính phủ về chế độ cử tuyển vào các cơ sở giáo dục đại học và giáo dục nghề nghiệp; (9) Học sinh trường phổ thông dân tộc nội trú, trường dự bị đại học, khoa dự bị đại học; (10) Học sinh, sinh viên, học viên cao học, nghiên cứu sinh học một trong các chuyên ngành Lao, Phong, Tâm thần, Giám định pháp Y, Pháp y tâm thần và Giải phẫu bệnh tại các cơ sở đào tạo nhân lực y tế công lập theo chỉ tiêu đặt hàng của Nhà nước; (11) Học sinh, sinh viên </w:t>
      </w:r>
      <w:r w:rsidRPr="00D732F8">
        <w:rPr>
          <w:rFonts w:ascii="Times New Roman" w:eastAsia="Times New Roman" w:hAnsi="Times New Roman"/>
          <w:sz w:val="28"/>
          <w:szCs w:val="28"/>
          <w:lang w:val="vi-VN" w:eastAsia="en-US"/>
        </w:rPr>
        <w:lastRenderedPageBreak/>
        <w:t>người dân tộc thiểu số rất ít người; (12) Người học thuộc các đối tượng của các chương trình, đề án được miễn học phí theo quy định của Chính phủ; (13) Người tốt nghiệp trung học cơ sở học tiếp lên trình độ trung cấp</w:t>
      </w:r>
      <w:r w:rsidRPr="00D732F8">
        <w:rPr>
          <w:rFonts w:ascii="Times New Roman" w:eastAsia="Times New Roman" w:hAnsi="Times New Roman"/>
          <w:sz w:val="28"/>
          <w:szCs w:val="28"/>
          <w:vertAlign w:val="superscript"/>
          <w:lang w:val="en-US" w:eastAsia="en-US"/>
        </w:rPr>
        <w:footnoteReference w:id="4"/>
      </w:r>
      <w:r w:rsidRPr="00D732F8">
        <w:rPr>
          <w:rFonts w:ascii="Times New Roman" w:eastAsia="Times New Roman" w:hAnsi="Times New Roman"/>
          <w:sz w:val="28"/>
          <w:szCs w:val="28"/>
          <w:lang w:val="vi-VN" w:eastAsia="en-US"/>
        </w:rPr>
        <w:t>;...</w:t>
      </w:r>
    </w:p>
    <w:p w14:paraId="7FC0912F" w14:textId="77777777" w:rsidR="00D30D7C" w:rsidRPr="00D732F8" w:rsidRDefault="00D30D7C" w:rsidP="00947107">
      <w:pPr>
        <w:widowControl w:val="0"/>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Đối với học sinh trung học cơ sở không thuộc đối tượng ở thôn/bản đặc biệt khó khăn, xã khu vực III vùng dân tộc và miền núi, xã đặc biệt khó khăn vùng bãi ngang ven biển, hải đảo theo quy định của cơ quan có thẩm quyền được miễn học phí từ năm học 2025-2026 (được hưởng từ ngày 01/9/2025).</w:t>
      </w:r>
    </w:p>
    <w:p w14:paraId="198EB847" w14:textId="03B612E6" w:rsidR="00D30D7C" w:rsidRPr="00D732F8" w:rsidRDefault="00D30D7C" w:rsidP="00947107">
      <w:pPr>
        <w:widowControl w:val="0"/>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 xml:space="preserve">Như vậy, theo quy định </w:t>
      </w:r>
      <w:r w:rsidR="00693A4F" w:rsidRPr="00D732F8">
        <w:rPr>
          <w:rFonts w:ascii="Times New Roman" w:eastAsia="Times New Roman" w:hAnsi="Times New Roman"/>
          <w:sz w:val="28"/>
          <w:szCs w:val="28"/>
          <w:lang w:val="vi-VN" w:eastAsia="en-US"/>
        </w:rPr>
        <w:t>tại Nghị định số 81/2021/NĐ-CP</w:t>
      </w:r>
      <w:r w:rsidRPr="00D732F8">
        <w:rPr>
          <w:rFonts w:ascii="Times New Roman" w:eastAsia="Times New Roman" w:hAnsi="Times New Roman"/>
          <w:sz w:val="28"/>
          <w:szCs w:val="28"/>
          <w:lang w:val="vi-VN" w:eastAsia="en-US"/>
        </w:rPr>
        <w:t>, từ ngày 01/9/2025 Nhà nước sẽ thực hiện miễn học phí cho tất cả học sinh công lập từ mầm non 5 tuổi đến trung học cơ sở</w:t>
      </w:r>
      <w:r w:rsidR="00F816EB" w:rsidRPr="00D732F8">
        <w:rPr>
          <w:rFonts w:ascii="Times New Roman" w:eastAsia="Times New Roman" w:hAnsi="Times New Roman"/>
          <w:sz w:val="28"/>
          <w:szCs w:val="28"/>
          <w:lang w:val="vi-VN" w:eastAsia="en-US"/>
        </w:rPr>
        <w:t xml:space="preserve"> (riêng đối với học sinh tiểu học </w:t>
      </w:r>
      <w:r w:rsidR="00143091" w:rsidRPr="00D732F8">
        <w:rPr>
          <w:rFonts w:ascii="Times New Roman" w:eastAsia="Times New Roman" w:hAnsi="Times New Roman"/>
          <w:sz w:val="28"/>
          <w:szCs w:val="28"/>
          <w:lang w:val="vi-VN" w:eastAsia="en-US"/>
        </w:rPr>
        <w:t>không phải đóng học phí)</w:t>
      </w:r>
      <w:r w:rsidRPr="00D732F8">
        <w:rPr>
          <w:rFonts w:ascii="Times New Roman" w:eastAsia="Times New Roman" w:hAnsi="Times New Roman"/>
          <w:sz w:val="28"/>
          <w:szCs w:val="28"/>
          <w:lang w:val="vi-VN" w:eastAsia="en-US"/>
        </w:rPr>
        <w:t>. Ngoài ra, Chính phủ cũng đã quy định chính sách giảm 50%-70% học phí, hỗ trợ chi phí học tập cho nhiều đối tượng học sinh nghèo, học sinh có hoàn cảnh khó khăn, học sinh thuộc đối tượng chính sách xã hội, học sinh dân tộc (học ở trường công lập và trường dân lập, tư thục).</w:t>
      </w:r>
    </w:p>
    <w:p w14:paraId="13404D8B" w14:textId="77777777" w:rsidR="00D30D7C" w:rsidRPr="00D732F8" w:rsidRDefault="00D30D7C" w:rsidP="00947107">
      <w:pPr>
        <w:widowControl w:val="0"/>
        <w:spacing w:before="120" w:after="120" w:line="360" w:lineRule="exact"/>
        <w:ind w:firstLine="720"/>
        <w:jc w:val="both"/>
        <w:rPr>
          <w:rFonts w:ascii="Times New Roman" w:eastAsia="Times New Roman" w:hAnsi="Times New Roman"/>
          <w:b/>
          <w:bCs/>
          <w:i/>
          <w:iCs/>
          <w:sz w:val="28"/>
          <w:szCs w:val="28"/>
          <w:lang w:val="vi-VN" w:eastAsia="en-US"/>
        </w:rPr>
      </w:pPr>
      <w:r w:rsidRPr="00D732F8">
        <w:rPr>
          <w:rFonts w:ascii="Times New Roman" w:eastAsia="Times New Roman" w:hAnsi="Times New Roman"/>
          <w:b/>
          <w:bCs/>
          <w:i/>
          <w:iCs/>
          <w:sz w:val="28"/>
          <w:szCs w:val="28"/>
          <w:lang w:val="vi-VN" w:eastAsia="en-US"/>
        </w:rPr>
        <w:t>2.2. Việc thực hiện chính sách hỗ trợ học phí của các địa phương</w:t>
      </w:r>
    </w:p>
    <w:p w14:paraId="7AB9B6E0" w14:textId="48A0AD59" w:rsidR="00D30D7C" w:rsidRPr="00D732F8" w:rsidRDefault="00D30D7C" w:rsidP="00947107">
      <w:pPr>
        <w:widowControl w:val="0"/>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 xml:space="preserve">Căn cứ quy định của Luật </w:t>
      </w:r>
      <w:r w:rsidR="00D76211" w:rsidRPr="00D732F8">
        <w:rPr>
          <w:rFonts w:ascii="Times New Roman" w:eastAsia="Times New Roman" w:hAnsi="Times New Roman"/>
          <w:sz w:val="28"/>
          <w:szCs w:val="28"/>
          <w:lang w:val="vi-VN" w:eastAsia="en-US"/>
        </w:rPr>
        <w:t>N</w:t>
      </w:r>
      <w:r w:rsidRPr="00D732F8">
        <w:rPr>
          <w:rFonts w:ascii="Times New Roman" w:eastAsia="Times New Roman" w:hAnsi="Times New Roman"/>
          <w:sz w:val="28"/>
          <w:szCs w:val="28"/>
          <w:lang w:val="vi-VN" w:eastAsia="en-US"/>
        </w:rPr>
        <w:t>gân sách nhà nước và khả năng cân đối của ngân sách địa phương, hiện nay, đã có 10 tỉnh/thành phố</w:t>
      </w:r>
      <w:r w:rsidR="00D76211" w:rsidRPr="00D732F8">
        <w:rPr>
          <w:rStyle w:val="FootnoteReference"/>
          <w:rFonts w:ascii="Times New Roman" w:eastAsia="Times New Roman" w:hAnsi="Times New Roman"/>
          <w:sz w:val="28"/>
          <w:szCs w:val="28"/>
          <w:lang w:val="vi-VN" w:eastAsia="en-US"/>
        </w:rPr>
        <w:footnoteReference w:id="5"/>
      </w:r>
      <w:r w:rsidRPr="00D732F8">
        <w:rPr>
          <w:rFonts w:ascii="Times New Roman" w:eastAsia="Times New Roman" w:hAnsi="Times New Roman"/>
          <w:sz w:val="28"/>
          <w:szCs w:val="28"/>
          <w:lang w:val="vi-VN" w:eastAsia="en-US"/>
        </w:rPr>
        <w:t xml:space="preserve"> đã ban hành Nghị quyết của Hội đồng nhân dân về hỗ trợ học phí mầm non, phổ thông năm học 2024-2025 cho học sinh mầ</w:t>
      </w:r>
      <w:r w:rsidR="00170DDD" w:rsidRPr="00D732F8">
        <w:rPr>
          <w:rFonts w:ascii="Times New Roman" w:eastAsia="Times New Roman" w:hAnsi="Times New Roman"/>
          <w:sz w:val="28"/>
          <w:szCs w:val="28"/>
          <w:lang w:val="vi-VN" w:eastAsia="en-US"/>
        </w:rPr>
        <w:t>m</w:t>
      </w:r>
      <w:r w:rsidRPr="00D732F8">
        <w:rPr>
          <w:rFonts w:ascii="Times New Roman" w:eastAsia="Times New Roman" w:hAnsi="Times New Roman"/>
          <w:sz w:val="28"/>
          <w:szCs w:val="28"/>
          <w:lang w:val="vi-VN" w:eastAsia="en-US"/>
        </w:rPr>
        <w:t xml:space="preserve"> non, phổ thông trên địa bàn tỉnh/thành phố. Tuy nhiên, vẫn còn nhiều đối tượng </w:t>
      </w:r>
      <w:r w:rsidR="005A21BC" w:rsidRPr="00D732F8">
        <w:rPr>
          <w:rFonts w:ascii="Times New Roman" w:eastAsia="Times New Roman" w:hAnsi="Times New Roman"/>
          <w:sz w:val="28"/>
          <w:szCs w:val="28"/>
          <w:lang w:val="vi-VN" w:eastAsia="en-US"/>
        </w:rPr>
        <w:t xml:space="preserve">trẻ em, </w:t>
      </w:r>
      <w:r w:rsidRPr="00D732F8">
        <w:rPr>
          <w:rFonts w:ascii="Times New Roman" w:eastAsia="Times New Roman" w:hAnsi="Times New Roman"/>
          <w:sz w:val="28"/>
          <w:szCs w:val="28"/>
          <w:lang w:val="vi-VN" w:eastAsia="en-US"/>
        </w:rPr>
        <w:t>học sinh mầm non, phổ thông</w:t>
      </w:r>
      <w:r w:rsidR="00990CDE" w:rsidRPr="00D732F8">
        <w:rPr>
          <w:rFonts w:ascii="Times New Roman" w:eastAsia="Times New Roman" w:hAnsi="Times New Roman"/>
          <w:sz w:val="28"/>
          <w:szCs w:val="28"/>
          <w:lang w:val="vi-VN" w:eastAsia="en-US"/>
        </w:rPr>
        <w:t xml:space="preserve"> đang theo học tại các cơ sở giáo dục công lập</w:t>
      </w:r>
      <w:r w:rsidRPr="00D732F8">
        <w:rPr>
          <w:rFonts w:ascii="Times New Roman" w:eastAsia="Times New Roman" w:hAnsi="Times New Roman"/>
          <w:sz w:val="28"/>
          <w:szCs w:val="28"/>
          <w:lang w:val="vi-VN" w:eastAsia="en-US"/>
        </w:rPr>
        <w:t xml:space="preserve"> ở các địa phương khác đang phải đóng học phí.</w:t>
      </w:r>
    </w:p>
    <w:p w14:paraId="41A9A1DE" w14:textId="06698DA7" w:rsidR="00D30D7C" w:rsidRPr="00D732F8" w:rsidRDefault="00D30D7C"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 xml:space="preserve">II. </w:t>
      </w:r>
      <w:r w:rsidR="0025540E" w:rsidRPr="00D732F8">
        <w:rPr>
          <w:rFonts w:ascii="Times New Roman" w:eastAsia="Times New Roman" w:hAnsi="Times New Roman"/>
          <w:b/>
          <w:sz w:val="28"/>
          <w:szCs w:val="28"/>
          <w:lang w:val="vi-VN" w:eastAsia="en-US"/>
        </w:rPr>
        <w:t>MỤC ĐÍCH BAN HÀNH</w:t>
      </w:r>
      <w:r w:rsidRPr="00D732F8">
        <w:rPr>
          <w:rFonts w:ascii="Times New Roman" w:eastAsia="Times New Roman" w:hAnsi="Times New Roman"/>
          <w:b/>
          <w:sz w:val="28"/>
          <w:szCs w:val="28"/>
          <w:lang w:val="vi-VN" w:eastAsia="en-US"/>
        </w:rPr>
        <w:t>, QUAN ĐIỂM XÂY DỰNG NGHỊ QUYẾT</w:t>
      </w:r>
    </w:p>
    <w:p w14:paraId="23B38A1B" w14:textId="5A8183CD" w:rsidR="00D30D7C" w:rsidRPr="00D732F8" w:rsidRDefault="00D30D7C"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1. Mục</w:t>
      </w:r>
      <w:r w:rsidR="0025540E" w:rsidRPr="00D732F8">
        <w:rPr>
          <w:rFonts w:ascii="Times New Roman" w:eastAsia="Times New Roman" w:hAnsi="Times New Roman"/>
          <w:b/>
          <w:sz w:val="28"/>
          <w:szCs w:val="28"/>
          <w:lang w:val="vi-VN" w:eastAsia="en-US"/>
        </w:rPr>
        <w:t xml:space="preserve"> đích ban hành Nghị quyết</w:t>
      </w:r>
    </w:p>
    <w:p w14:paraId="39C5FA16" w14:textId="6A2F6BAF" w:rsidR="00D30D7C" w:rsidRPr="00D732F8" w:rsidRDefault="00D30D7C" w:rsidP="00947107">
      <w:pPr>
        <w:widowControl w:val="0"/>
        <w:spacing w:before="120" w:after="120" w:line="360" w:lineRule="exact"/>
        <w:ind w:firstLine="720"/>
        <w:jc w:val="both"/>
        <w:rPr>
          <w:rFonts w:ascii="Times New Roman" w:eastAsia="Times New Roman" w:hAnsi="Times New Roman"/>
          <w:spacing w:val="-2"/>
          <w:sz w:val="28"/>
          <w:szCs w:val="28"/>
          <w:lang w:val="vi-VN" w:eastAsia="en-US"/>
        </w:rPr>
      </w:pPr>
      <w:r w:rsidRPr="00D732F8">
        <w:rPr>
          <w:rFonts w:ascii="Times New Roman" w:eastAsia="Times New Roman" w:hAnsi="Times New Roman"/>
          <w:spacing w:val="-2"/>
          <w:sz w:val="28"/>
          <w:szCs w:val="28"/>
          <w:lang w:val="vi-VN" w:eastAsia="en-US"/>
        </w:rPr>
        <w:t xml:space="preserve">Việc xây dựng Nghị quyết nhằm tiếp tục cụ thể hóa Kết luận số 91-KL/TW ngày 12/8/2024 của Bộ Chính trị về tiếp tục thực hiện Nghị quyết số 29-NQ/TW, Nghị quyết số 42-NQ/TW ngày 24/11/2023 của Hội nghị lần thứ 8 Ban Chấp hành Trung ương Đảng khóa XIII về tiếp tục đổi mới, nâng cao chất lượng chính sách xã hội, đáp ứng yêu cầu sự nghiệp xây dựng và bảo vệ Tổ quốc trong giai đoạn mới, thể hiện tính ưu việt của chế độ và chủ trương đảm bảo công bằng trong tiếp cận giáo dục; luật hóa kết luận của Bộ Chính trị </w:t>
      </w:r>
      <w:r w:rsidRPr="00D732F8">
        <w:rPr>
          <w:rFonts w:ascii="Times New Roman" w:eastAsia="Times New Roman" w:hAnsi="Times New Roman"/>
          <w:sz w:val="28"/>
          <w:szCs w:val="28"/>
          <w:lang w:val="vi-VN" w:eastAsia="en-US"/>
        </w:rPr>
        <w:t>tại Công văn số 13594-CV/VPTW ngày 01/3/2025 của Văn phòng Trung ương Đảng.</w:t>
      </w:r>
    </w:p>
    <w:p w14:paraId="7B17F462" w14:textId="77777777" w:rsidR="00D30D7C" w:rsidRPr="00D732F8" w:rsidRDefault="00D30D7C"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 xml:space="preserve">2. Quan điểm </w:t>
      </w:r>
    </w:p>
    <w:p w14:paraId="23F2054D" w14:textId="28AB5324" w:rsidR="00585067" w:rsidRPr="00D732F8" w:rsidRDefault="00D30D7C" w:rsidP="00947107">
      <w:pPr>
        <w:widowControl w:val="0"/>
        <w:spacing w:before="120" w:after="120" w:line="360" w:lineRule="exact"/>
        <w:ind w:firstLine="720"/>
        <w:jc w:val="both"/>
        <w:rPr>
          <w:rFonts w:ascii="Times New Roman" w:eastAsia="Times New Roman" w:hAnsi="Times New Roman"/>
          <w:spacing w:val="-2"/>
          <w:sz w:val="28"/>
          <w:szCs w:val="28"/>
          <w:lang w:val="vi-VN" w:eastAsia="en-US"/>
        </w:rPr>
      </w:pPr>
      <w:r w:rsidRPr="00D732F8">
        <w:rPr>
          <w:rFonts w:ascii="Times New Roman" w:eastAsia="Times New Roman" w:hAnsi="Times New Roman"/>
          <w:spacing w:val="-2"/>
          <w:sz w:val="28"/>
          <w:szCs w:val="28"/>
          <w:lang w:val="vi-VN" w:eastAsia="en-US"/>
        </w:rPr>
        <w:t xml:space="preserve">- </w:t>
      </w:r>
      <w:r w:rsidR="00384D42" w:rsidRPr="00D732F8">
        <w:rPr>
          <w:rFonts w:ascii="Times New Roman" w:eastAsia="Times New Roman" w:hAnsi="Times New Roman"/>
          <w:spacing w:val="-2"/>
          <w:sz w:val="28"/>
          <w:szCs w:val="28"/>
          <w:lang w:val="vi-VN" w:eastAsia="en-US"/>
        </w:rPr>
        <w:t xml:space="preserve">Bám sát </w:t>
      </w:r>
      <w:r w:rsidR="00D76211" w:rsidRPr="00D732F8">
        <w:rPr>
          <w:rFonts w:ascii="Times New Roman" w:eastAsia="Times New Roman" w:hAnsi="Times New Roman"/>
          <w:spacing w:val="-2"/>
          <w:sz w:val="28"/>
          <w:szCs w:val="28"/>
          <w:lang w:val="vi-VN" w:eastAsia="en-US"/>
        </w:rPr>
        <w:t xml:space="preserve">chủ </w:t>
      </w:r>
      <w:r w:rsidR="00384D42" w:rsidRPr="00D732F8">
        <w:rPr>
          <w:rFonts w:ascii="Times New Roman" w:eastAsia="Times New Roman" w:hAnsi="Times New Roman"/>
          <w:spacing w:val="-2"/>
          <w:sz w:val="28"/>
          <w:szCs w:val="28"/>
          <w:lang w:val="vi-VN" w:eastAsia="en-US"/>
        </w:rPr>
        <w:t xml:space="preserve">trương, định hướng </w:t>
      </w:r>
      <w:r w:rsidR="004E324D" w:rsidRPr="00D732F8">
        <w:rPr>
          <w:rFonts w:ascii="Times New Roman" w:eastAsia="Times New Roman" w:hAnsi="Times New Roman"/>
          <w:spacing w:val="-2"/>
          <w:sz w:val="28"/>
          <w:szCs w:val="28"/>
          <w:lang w:val="vi-VN" w:eastAsia="en-US"/>
        </w:rPr>
        <w:t>của Đảng, các Nghị quyết</w:t>
      </w:r>
      <w:r w:rsidR="00585067" w:rsidRPr="00D732F8">
        <w:rPr>
          <w:rFonts w:ascii="Times New Roman" w:eastAsia="Times New Roman" w:hAnsi="Times New Roman"/>
          <w:spacing w:val="-2"/>
          <w:sz w:val="28"/>
          <w:szCs w:val="28"/>
          <w:lang w:val="vi-VN" w:eastAsia="en-US"/>
        </w:rPr>
        <w:t xml:space="preserve"> của Quốc hội, </w:t>
      </w:r>
      <w:r w:rsidR="00585067" w:rsidRPr="00D732F8">
        <w:rPr>
          <w:rFonts w:ascii="Times New Roman" w:eastAsia="Times New Roman" w:hAnsi="Times New Roman"/>
          <w:spacing w:val="-2"/>
          <w:sz w:val="28"/>
          <w:szCs w:val="28"/>
          <w:lang w:val="vi-VN" w:eastAsia="en-US"/>
        </w:rPr>
        <w:lastRenderedPageBreak/>
        <w:t>Chính phủ về giáo dục</w:t>
      </w:r>
      <w:r w:rsidR="00E618D0" w:rsidRPr="00D732F8">
        <w:rPr>
          <w:rFonts w:ascii="Times New Roman" w:eastAsia="Times New Roman" w:hAnsi="Times New Roman"/>
          <w:spacing w:val="-2"/>
          <w:sz w:val="28"/>
          <w:szCs w:val="28"/>
          <w:lang w:val="vi-VN" w:eastAsia="en-US"/>
        </w:rPr>
        <w:t xml:space="preserve"> và</w:t>
      </w:r>
      <w:r w:rsidR="00585067" w:rsidRPr="00D732F8">
        <w:rPr>
          <w:rFonts w:ascii="Times New Roman" w:eastAsia="Times New Roman" w:hAnsi="Times New Roman"/>
          <w:spacing w:val="-2"/>
          <w:sz w:val="28"/>
          <w:szCs w:val="28"/>
          <w:lang w:val="vi-VN" w:eastAsia="en-US"/>
        </w:rPr>
        <w:t xml:space="preserve"> đào tạo;</w:t>
      </w:r>
    </w:p>
    <w:p w14:paraId="782E57E8" w14:textId="25C844F6" w:rsidR="00447B11" w:rsidRPr="00D732F8" w:rsidRDefault="00585067" w:rsidP="00947107">
      <w:pPr>
        <w:widowControl w:val="0"/>
        <w:spacing w:before="120" w:after="120" w:line="360" w:lineRule="exact"/>
        <w:ind w:firstLine="720"/>
        <w:jc w:val="both"/>
        <w:rPr>
          <w:rFonts w:ascii="Times New Roman" w:eastAsia="Times New Roman" w:hAnsi="Times New Roman"/>
          <w:spacing w:val="-2"/>
          <w:sz w:val="28"/>
          <w:szCs w:val="28"/>
          <w:lang w:val="vi-VN" w:eastAsia="en-US"/>
        </w:rPr>
      </w:pPr>
      <w:r w:rsidRPr="00D732F8">
        <w:rPr>
          <w:rFonts w:ascii="Times New Roman" w:eastAsia="Times New Roman" w:hAnsi="Times New Roman"/>
          <w:spacing w:val="-2"/>
          <w:sz w:val="28"/>
          <w:szCs w:val="28"/>
          <w:lang w:val="vi-VN" w:eastAsia="en-US"/>
        </w:rPr>
        <w:t xml:space="preserve">- </w:t>
      </w:r>
      <w:r w:rsidR="00E618D0" w:rsidRPr="00D732F8">
        <w:rPr>
          <w:rFonts w:ascii="Times New Roman" w:eastAsia="Times New Roman" w:hAnsi="Times New Roman"/>
          <w:spacing w:val="-2"/>
          <w:sz w:val="28"/>
          <w:szCs w:val="28"/>
          <w:lang w:val="vi-VN" w:eastAsia="en-US"/>
        </w:rPr>
        <w:t>Góp phần đảm bảo an sinh, xã hội</w:t>
      </w:r>
      <w:r w:rsidR="00011765" w:rsidRPr="00D732F8">
        <w:rPr>
          <w:rFonts w:ascii="Times New Roman" w:eastAsia="Times New Roman" w:hAnsi="Times New Roman"/>
          <w:spacing w:val="-2"/>
          <w:sz w:val="28"/>
          <w:szCs w:val="28"/>
          <w:lang w:val="vi-VN" w:eastAsia="en-US"/>
        </w:rPr>
        <w:t>,</w:t>
      </w:r>
      <w:r w:rsidR="00757070" w:rsidRPr="00D732F8">
        <w:rPr>
          <w:rFonts w:ascii="Times New Roman" w:eastAsia="Times New Roman" w:hAnsi="Times New Roman"/>
          <w:spacing w:val="-2"/>
          <w:sz w:val="28"/>
          <w:szCs w:val="28"/>
          <w:lang w:val="vi-VN" w:eastAsia="en-US"/>
        </w:rPr>
        <w:t xml:space="preserve"> giảm gánh nặng</w:t>
      </w:r>
      <w:r w:rsidR="00011765" w:rsidRPr="00D732F8">
        <w:rPr>
          <w:rFonts w:ascii="Times New Roman" w:eastAsia="Times New Roman" w:hAnsi="Times New Roman"/>
          <w:spacing w:val="-2"/>
          <w:sz w:val="28"/>
          <w:szCs w:val="28"/>
          <w:lang w:val="vi-VN" w:eastAsia="en-US"/>
        </w:rPr>
        <w:t xml:space="preserve"> kinh tế</w:t>
      </w:r>
      <w:r w:rsidR="00757070" w:rsidRPr="00D732F8">
        <w:rPr>
          <w:rFonts w:ascii="Times New Roman" w:eastAsia="Times New Roman" w:hAnsi="Times New Roman"/>
          <w:spacing w:val="-2"/>
          <w:sz w:val="28"/>
          <w:szCs w:val="28"/>
          <w:lang w:val="vi-VN" w:eastAsia="en-US"/>
        </w:rPr>
        <w:t xml:space="preserve"> cho các gia </w:t>
      </w:r>
      <w:r w:rsidR="00011765" w:rsidRPr="00D732F8">
        <w:rPr>
          <w:rFonts w:ascii="Times New Roman" w:eastAsia="Times New Roman" w:hAnsi="Times New Roman"/>
          <w:spacing w:val="-2"/>
          <w:sz w:val="28"/>
          <w:szCs w:val="28"/>
          <w:lang w:val="vi-VN" w:eastAsia="en-US"/>
        </w:rPr>
        <w:t xml:space="preserve">đình có con đang theo học trong các cơ sở giáo dục </w:t>
      </w:r>
      <w:r w:rsidR="0046787E" w:rsidRPr="00D732F8">
        <w:rPr>
          <w:rFonts w:ascii="Times New Roman" w:eastAsia="Times New Roman" w:hAnsi="Times New Roman"/>
          <w:spacing w:val="-2"/>
          <w:sz w:val="28"/>
          <w:szCs w:val="28"/>
          <w:lang w:val="vi-VN" w:eastAsia="en-US"/>
        </w:rPr>
        <w:t xml:space="preserve">mầm non, phổ thông </w:t>
      </w:r>
      <w:r w:rsidR="00011765" w:rsidRPr="00D732F8">
        <w:rPr>
          <w:rFonts w:ascii="Times New Roman" w:eastAsia="Times New Roman" w:hAnsi="Times New Roman"/>
          <w:spacing w:val="-2"/>
          <w:sz w:val="28"/>
          <w:szCs w:val="28"/>
          <w:lang w:val="vi-VN" w:eastAsia="en-US"/>
        </w:rPr>
        <w:t>trên toàn quốc</w:t>
      </w:r>
      <w:r w:rsidR="00447B11" w:rsidRPr="00D732F8">
        <w:rPr>
          <w:rFonts w:ascii="Times New Roman" w:eastAsia="Times New Roman" w:hAnsi="Times New Roman"/>
          <w:spacing w:val="-2"/>
          <w:sz w:val="28"/>
          <w:szCs w:val="28"/>
          <w:lang w:val="vi-VN" w:eastAsia="en-US"/>
        </w:rPr>
        <w:t>;</w:t>
      </w:r>
    </w:p>
    <w:p w14:paraId="6DE25D24" w14:textId="1D2B9897" w:rsidR="00D30D7C" w:rsidRPr="00D732F8" w:rsidRDefault="00447B11" w:rsidP="00947107">
      <w:pPr>
        <w:widowControl w:val="0"/>
        <w:spacing w:before="120" w:after="120" w:line="360" w:lineRule="exact"/>
        <w:ind w:firstLine="720"/>
        <w:jc w:val="both"/>
        <w:rPr>
          <w:rFonts w:ascii="Times New Roman" w:eastAsia="Times New Roman" w:hAnsi="Times New Roman"/>
          <w:spacing w:val="-2"/>
          <w:sz w:val="28"/>
          <w:szCs w:val="28"/>
          <w:lang w:val="vi-VN" w:eastAsia="en-US"/>
        </w:rPr>
      </w:pPr>
      <w:r w:rsidRPr="00D732F8">
        <w:rPr>
          <w:rFonts w:ascii="Times New Roman" w:eastAsia="Times New Roman" w:hAnsi="Times New Roman"/>
          <w:spacing w:val="-2"/>
          <w:sz w:val="28"/>
          <w:szCs w:val="28"/>
          <w:lang w:val="vi-VN" w:eastAsia="en-US"/>
        </w:rPr>
        <w:t>- Đảm bảo dễ thực hiện, giảm tối đa các thủ tục hành chính cho người học, các cơ sở giáo dục và các đơn vị có liên quan</w:t>
      </w:r>
      <w:r w:rsidR="00457C4A" w:rsidRPr="00D732F8">
        <w:rPr>
          <w:rFonts w:ascii="Times New Roman" w:eastAsia="Times New Roman" w:hAnsi="Times New Roman"/>
          <w:spacing w:val="-2"/>
          <w:sz w:val="28"/>
          <w:szCs w:val="28"/>
          <w:lang w:val="vi-VN" w:eastAsia="en-US"/>
        </w:rPr>
        <w:t>;</w:t>
      </w:r>
      <w:r w:rsidR="00D30D7C" w:rsidRPr="00D732F8">
        <w:rPr>
          <w:rFonts w:ascii="Times New Roman" w:eastAsia="Times New Roman" w:hAnsi="Times New Roman"/>
          <w:spacing w:val="-2"/>
          <w:sz w:val="28"/>
          <w:szCs w:val="28"/>
          <w:lang w:val="vi-VN" w:eastAsia="en-US"/>
        </w:rPr>
        <w:t xml:space="preserve"> phù hợp với quy định về phân cấp ngân sách; lập dự toán, quản lý, sử dụng và quyết toán kinh phí theo quy định của Luật </w:t>
      </w:r>
      <w:r w:rsidR="0046787E" w:rsidRPr="00D732F8">
        <w:rPr>
          <w:rFonts w:ascii="Times New Roman" w:eastAsia="Times New Roman" w:hAnsi="Times New Roman"/>
          <w:spacing w:val="-2"/>
          <w:sz w:val="28"/>
          <w:szCs w:val="28"/>
          <w:lang w:val="vi-VN" w:eastAsia="en-US"/>
        </w:rPr>
        <w:t>N</w:t>
      </w:r>
      <w:r w:rsidR="00D30D7C" w:rsidRPr="00D732F8">
        <w:rPr>
          <w:rFonts w:ascii="Times New Roman" w:eastAsia="Times New Roman" w:hAnsi="Times New Roman"/>
          <w:spacing w:val="-2"/>
          <w:sz w:val="28"/>
          <w:szCs w:val="28"/>
          <w:lang w:val="vi-VN" w:eastAsia="en-US"/>
        </w:rPr>
        <w:t>gân sách nhà nước.</w:t>
      </w:r>
      <w:bookmarkStart w:id="2" w:name="bookmark=id.28h4qwu" w:colFirst="0" w:colLast="0"/>
      <w:bookmarkStart w:id="3" w:name="bookmark=id.3tbugp1" w:colFirst="0" w:colLast="0"/>
      <w:bookmarkStart w:id="4" w:name="bookmark=id.nmf14n" w:colFirst="0" w:colLast="0"/>
      <w:bookmarkEnd w:id="2"/>
      <w:bookmarkEnd w:id="3"/>
      <w:bookmarkEnd w:id="4"/>
    </w:p>
    <w:p w14:paraId="201C116F" w14:textId="77777777" w:rsidR="00D30D7C" w:rsidRPr="00D732F8" w:rsidRDefault="00D30D7C" w:rsidP="00947107">
      <w:pPr>
        <w:widowControl w:val="0"/>
        <w:spacing w:before="120" w:after="120" w:line="360" w:lineRule="exact"/>
        <w:ind w:firstLine="720"/>
        <w:jc w:val="both"/>
        <w:rPr>
          <w:rFonts w:ascii="Times New Roman" w:eastAsia="Times New Roman" w:hAnsi="Times New Roman"/>
          <w:spacing w:val="-2"/>
          <w:sz w:val="28"/>
          <w:szCs w:val="28"/>
          <w:lang w:val="vi-VN" w:eastAsia="en-US"/>
        </w:rPr>
      </w:pPr>
      <w:r w:rsidRPr="00D732F8">
        <w:rPr>
          <w:rFonts w:ascii="Times New Roman" w:eastAsia="Times New Roman" w:hAnsi="Times New Roman"/>
          <w:spacing w:val="-2"/>
          <w:sz w:val="28"/>
          <w:szCs w:val="28"/>
          <w:lang w:val="vi-VN" w:eastAsia="en-US"/>
        </w:rPr>
        <w:t>- Ban hành văn bản kịp thời để áp dụng từ năm học 2025-2026.</w:t>
      </w:r>
    </w:p>
    <w:p w14:paraId="3D1DA309" w14:textId="7EB08C4A" w:rsidR="00792869" w:rsidRPr="00D732F8" w:rsidRDefault="00792869"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III. PHẠM VI ĐIỀU CHỈNH, ĐỐI TƯỢNG ÁP DỤNG CỦA NGHỊ QUYẾT</w:t>
      </w:r>
    </w:p>
    <w:p w14:paraId="4762E520" w14:textId="17235F7D" w:rsidR="00792869" w:rsidRPr="00D732F8" w:rsidRDefault="00792869"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1. Phạm vi điều chỉnh</w:t>
      </w:r>
    </w:p>
    <w:p w14:paraId="1900EF4A" w14:textId="5457F584" w:rsidR="00C951E9" w:rsidRPr="00D732F8" w:rsidRDefault="00F22BED" w:rsidP="006F7EE2">
      <w:pPr>
        <w:widowControl w:val="0"/>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Nghị quyết này điều chỉnh</w:t>
      </w:r>
      <w:r w:rsidR="008D20AF" w:rsidRPr="00D732F8">
        <w:rPr>
          <w:rFonts w:ascii="Times New Roman" w:eastAsia="Times New Roman" w:hAnsi="Times New Roman"/>
          <w:bCs/>
          <w:sz w:val="28"/>
          <w:szCs w:val="28"/>
          <w:lang w:val="vi-VN" w:eastAsia="en-US"/>
        </w:rPr>
        <w:t xml:space="preserve"> </w:t>
      </w:r>
      <w:r w:rsidR="00BD4C21" w:rsidRPr="00D732F8">
        <w:rPr>
          <w:rFonts w:ascii="Times New Roman" w:eastAsia="Times New Roman" w:hAnsi="Times New Roman"/>
          <w:bCs/>
          <w:sz w:val="28"/>
          <w:szCs w:val="28"/>
          <w:lang w:val="vi-VN" w:eastAsia="en-US"/>
        </w:rPr>
        <w:t xml:space="preserve">việc </w:t>
      </w:r>
      <w:r w:rsidR="004617A2" w:rsidRPr="00D732F8">
        <w:rPr>
          <w:rFonts w:ascii="Times New Roman" w:eastAsia="Times New Roman" w:hAnsi="Times New Roman"/>
          <w:bCs/>
          <w:sz w:val="28"/>
          <w:szCs w:val="28"/>
          <w:lang w:val="vi-VN" w:eastAsia="en-US"/>
        </w:rPr>
        <w:t>miễn</w:t>
      </w:r>
      <w:r w:rsidR="006F7EE2" w:rsidRPr="00D732F8">
        <w:rPr>
          <w:rFonts w:ascii="Times New Roman" w:eastAsia="Times New Roman" w:hAnsi="Times New Roman"/>
          <w:bCs/>
          <w:sz w:val="28"/>
          <w:szCs w:val="28"/>
          <w:lang w:val="vi-VN" w:eastAsia="en-US"/>
        </w:rPr>
        <w:t xml:space="preserve"> </w:t>
      </w:r>
      <w:r w:rsidR="00B11D2E" w:rsidRPr="00D732F8">
        <w:rPr>
          <w:rFonts w:ascii="Times New Roman" w:eastAsia="Times New Roman" w:hAnsi="Times New Roman"/>
          <w:bCs/>
          <w:sz w:val="28"/>
          <w:szCs w:val="28"/>
          <w:lang w:val="vi-VN" w:eastAsia="en-US"/>
        </w:rPr>
        <w:t>học phí</w:t>
      </w:r>
      <w:r w:rsidR="004617A2" w:rsidRPr="00D732F8">
        <w:rPr>
          <w:rFonts w:ascii="Times New Roman" w:eastAsia="Times New Roman" w:hAnsi="Times New Roman"/>
          <w:bCs/>
          <w:sz w:val="28"/>
          <w:szCs w:val="28"/>
          <w:lang w:val="vi-VN" w:eastAsia="en-US"/>
        </w:rPr>
        <w:t xml:space="preserve"> đối với trẻ em</w:t>
      </w:r>
      <w:r w:rsidR="006F7EE2" w:rsidRPr="00D732F8">
        <w:rPr>
          <w:rFonts w:ascii="Times New Roman" w:eastAsia="Times New Roman" w:hAnsi="Times New Roman"/>
          <w:bCs/>
          <w:sz w:val="28"/>
          <w:szCs w:val="28"/>
          <w:lang w:val="vi-VN" w:eastAsia="en-US"/>
        </w:rPr>
        <w:t xml:space="preserve"> </w:t>
      </w:r>
      <w:r w:rsidR="00D34B40" w:rsidRPr="00D732F8">
        <w:rPr>
          <w:rFonts w:ascii="Times New Roman" w:eastAsia="Times New Roman" w:hAnsi="Times New Roman"/>
          <w:bCs/>
          <w:sz w:val="28"/>
          <w:szCs w:val="28"/>
          <w:lang w:val="vi-VN" w:eastAsia="en-US"/>
        </w:rPr>
        <w:t>mầm non</w:t>
      </w:r>
      <w:r w:rsidR="00B11D2E" w:rsidRPr="00D732F8">
        <w:rPr>
          <w:rFonts w:ascii="Times New Roman" w:eastAsia="Times New Roman" w:hAnsi="Times New Roman"/>
          <w:bCs/>
          <w:sz w:val="28"/>
          <w:szCs w:val="28"/>
          <w:lang w:val="vi-VN" w:eastAsia="en-US"/>
        </w:rPr>
        <w:t xml:space="preserve">, </w:t>
      </w:r>
      <w:r w:rsidR="0094021D" w:rsidRPr="00D732F8">
        <w:rPr>
          <w:rFonts w:ascii="Times New Roman" w:eastAsia="Times New Roman" w:hAnsi="Times New Roman"/>
          <w:bCs/>
          <w:sz w:val="28"/>
          <w:szCs w:val="28"/>
          <w:lang w:val="vi-VN" w:eastAsia="en-US"/>
        </w:rPr>
        <w:t xml:space="preserve">học sinh </w:t>
      </w:r>
      <w:r w:rsidR="006F7EE2" w:rsidRPr="00D732F8">
        <w:rPr>
          <w:rFonts w:ascii="Times New Roman" w:eastAsia="Times New Roman" w:hAnsi="Times New Roman"/>
          <w:bCs/>
          <w:sz w:val="28"/>
          <w:szCs w:val="28"/>
          <w:lang w:val="vi-VN" w:eastAsia="en-US"/>
        </w:rPr>
        <w:t>trung học cơ sở, học sinh trung học phổ thông</w:t>
      </w:r>
      <w:r w:rsidR="00E005CB" w:rsidRPr="00D732F8">
        <w:rPr>
          <w:rFonts w:ascii="Times New Roman" w:eastAsia="Times New Roman" w:hAnsi="Times New Roman"/>
          <w:bCs/>
          <w:sz w:val="28"/>
          <w:szCs w:val="28"/>
          <w:lang w:val="vi-VN" w:eastAsia="en-US"/>
        </w:rPr>
        <w:t>,</w:t>
      </w:r>
      <w:r w:rsidR="00E46640" w:rsidRPr="00D732F8">
        <w:rPr>
          <w:rFonts w:ascii="Times New Roman" w:eastAsia="Times New Roman" w:hAnsi="Times New Roman"/>
          <w:bCs/>
          <w:sz w:val="28"/>
          <w:szCs w:val="28"/>
          <w:lang w:val="vi-VN" w:eastAsia="en-US"/>
        </w:rPr>
        <w:t xml:space="preserve"> </w:t>
      </w:r>
      <w:r w:rsidR="0094021D" w:rsidRPr="00D732F8">
        <w:rPr>
          <w:rFonts w:ascii="Times New Roman" w:eastAsia="Times New Roman" w:hAnsi="Times New Roman"/>
          <w:bCs/>
          <w:sz w:val="28"/>
          <w:szCs w:val="28"/>
          <w:lang w:val="vi-VN" w:eastAsia="en-US"/>
        </w:rPr>
        <w:t xml:space="preserve">học sinh, người học </w:t>
      </w:r>
      <w:r w:rsidR="00E46640" w:rsidRPr="00D732F8">
        <w:rPr>
          <w:rFonts w:ascii="Times New Roman" w:eastAsia="Times New Roman" w:hAnsi="Times New Roman"/>
          <w:bCs/>
          <w:sz w:val="28"/>
          <w:szCs w:val="28"/>
          <w:lang w:val="vi-VN" w:eastAsia="en-US"/>
        </w:rPr>
        <w:t>học văn hoá trung học phổ thông</w:t>
      </w:r>
      <w:r w:rsidR="00D048F3" w:rsidRPr="00D732F8">
        <w:rPr>
          <w:rFonts w:ascii="Times New Roman" w:eastAsia="Times New Roman" w:hAnsi="Times New Roman"/>
          <w:bCs/>
          <w:sz w:val="28"/>
          <w:szCs w:val="28"/>
          <w:lang w:val="vi-VN" w:eastAsia="en-US"/>
        </w:rPr>
        <w:t xml:space="preserve"> tại các cơ sở giáo dục</w:t>
      </w:r>
      <w:r w:rsidR="00E005CB" w:rsidRPr="00D732F8">
        <w:rPr>
          <w:rFonts w:ascii="Times New Roman" w:eastAsia="Times New Roman" w:hAnsi="Times New Roman"/>
          <w:bCs/>
          <w:sz w:val="28"/>
          <w:szCs w:val="28"/>
          <w:lang w:val="vi-VN" w:eastAsia="en-US"/>
        </w:rPr>
        <w:t xml:space="preserve">; </w:t>
      </w:r>
      <w:r w:rsidR="00DC6479" w:rsidRPr="00D732F8">
        <w:rPr>
          <w:rFonts w:ascii="Times New Roman" w:eastAsia="Times New Roman" w:hAnsi="Times New Roman"/>
          <w:bCs/>
          <w:sz w:val="28"/>
          <w:szCs w:val="28"/>
          <w:lang w:val="vi-VN" w:eastAsia="en-US"/>
        </w:rPr>
        <w:t>không thu học phí đối với học sinh tiểu học trong các cơ sở giáo dục</w:t>
      </w:r>
      <w:r w:rsidR="00423506" w:rsidRPr="00D732F8">
        <w:rPr>
          <w:rFonts w:ascii="Times New Roman" w:eastAsia="Times New Roman" w:hAnsi="Times New Roman"/>
          <w:bCs/>
          <w:sz w:val="28"/>
          <w:szCs w:val="28"/>
          <w:lang w:val="vi-VN" w:eastAsia="en-US"/>
        </w:rPr>
        <w:t xml:space="preserve"> công lập.</w:t>
      </w:r>
    </w:p>
    <w:p w14:paraId="6DD54CC4" w14:textId="4FA15B80" w:rsidR="00481D5A" w:rsidRPr="00D732F8" w:rsidRDefault="004902E8"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2. Đối tượng áp dụng</w:t>
      </w:r>
    </w:p>
    <w:p w14:paraId="63209DE4" w14:textId="29C28B44" w:rsidR="004902E8" w:rsidRPr="00D732F8" w:rsidRDefault="00E85079" w:rsidP="00947107">
      <w:pPr>
        <w:widowControl w:val="0"/>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
          <w:sz w:val="28"/>
          <w:szCs w:val="28"/>
          <w:lang w:val="vi-VN" w:eastAsia="en-US"/>
        </w:rPr>
        <w:t xml:space="preserve">- </w:t>
      </w:r>
      <w:r w:rsidRPr="00D732F8">
        <w:rPr>
          <w:rFonts w:ascii="Times New Roman" w:eastAsia="Times New Roman" w:hAnsi="Times New Roman"/>
          <w:bCs/>
          <w:sz w:val="28"/>
          <w:szCs w:val="28"/>
          <w:lang w:val="vi-VN" w:eastAsia="en-US"/>
        </w:rPr>
        <w:t>Trẻ em mầm non, học sinh phổ thông</w:t>
      </w:r>
      <w:r w:rsidR="00BD149D" w:rsidRPr="00D732F8">
        <w:rPr>
          <w:rFonts w:ascii="Times New Roman" w:eastAsia="Times New Roman" w:hAnsi="Times New Roman"/>
          <w:bCs/>
          <w:sz w:val="28"/>
          <w:szCs w:val="28"/>
          <w:lang w:val="vi-VN" w:eastAsia="en-US"/>
        </w:rPr>
        <w:t>;</w:t>
      </w:r>
      <w:r w:rsidRPr="00D732F8">
        <w:rPr>
          <w:rFonts w:ascii="Times New Roman" w:eastAsia="Times New Roman" w:hAnsi="Times New Roman"/>
          <w:bCs/>
          <w:sz w:val="28"/>
          <w:szCs w:val="28"/>
          <w:lang w:val="vi-VN" w:eastAsia="en-US"/>
        </w:rPr>
        <w:t xml:space="preserve"> học sinh, người học học văn hoá trung học phổ thông tại các cơ sở giáo dục </w:t>
      </w:r>
      <w:r w:rsidR="008572A9" w:rsidRPr="00D732F8">
        <w:rPr>
          <w:rFonts w:ascii="Times New Roman" w:eastAsia="Times New Roman" w:hAnsi="Times New Roman"/>
          <w:bCs/>
          <w:sz w:val="28"/>
          <w:szCs w:val="28"/>
          <w:lang w:val="vi-VN" w:eastAsia="en-US"/>
        </w:rPr>
        <w:t>trong</w:t>
      </w:r>
      <w:r w:rsidRPr="00D732F8">
        <w:rPr>
          <w:rFonts w:ascii="Times New Roman" w:eastAsia="Times New Roman" w:hAnsi="Times New Roman"/>
          <w:bCs/>
          <w:sz w:val="28"/>
          <w:szCs w:val="28"/>
          <w:lang w:val="vi-VN" w:eastAsia="en-US"/>
        </w:rPr>
        <w:t xml:space="preserve"> hệ thống giáo dục quốc dân</w:t>
      </w:r>
      <w:r w:rsidR="00CB6007" w:rsidRPr="00D732F8">
        <w:rPr>
          <w:rFonts w:ascii="Times New Roman" w:eastAsia="Times New Roman" w:hAnsi="Times New Roman"/>
          <w:bCs/>
          <w:sz w:val="28"/>
          <w:szCs w:val="28"/>
          <w:lang w:val="vi-VN" w:eastAsia="en-US"/>
        </w:rPr>
        <w:t>;</w:t>
      </w:r>
    </w:p>
    <w:p w14:paraId="3C752560" w14:textId="1482B7FC" w:rsidR="00CB6007" w:rsidRPr="00D732F8" w:rsidRDefault="00CB6007"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Cs/>
          <w:sz w:val="28"/>
          <w:szCs w:val="28"/>
          <w:lang w:val="vi-VN" w:eastAsia="en-US"/>
        </w:rPr>
        <w:t>- Các cơ sở giáo dục công lập, tổ chức, cá nhân khác có liên quan</w:t>
      </w:r>
      <w:r w:rsidR="002B616B" w:rsidRPr="00D732F8">
        <w:rPr>
          <w:rFonts w:ascii="Times New Roman" w:eastAsia="Times New Roman" w:hAnsi="Times New Roman"/>
          <w:bCs/>
          <w:sz w:val="28"/>
          <w:szCs w:val="28"/>
          <w:lang w:val="vi-VN" w:eastAsia="en-US"/>
        </w:rPr>
        <w:t>.</w:t>
      </w:r>
    </w:p>
    <w:p w14:paraId="2B5F81BB" w14:textId="656FB004" w:rsidR="002B616B" w:rsidRPr="00D732F8" w:rsidRDefault="002B616B"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IV. QUÁ TRÌNH XÂY DỰNG DỰ ÁN NGHỊ QUYẾT</w:t>
      </w:r>
    </w:p>
    <w:p w14:paraId="4001FFE1" w14:textId="1075A988" w:rsidR="006F77D6" w:rsidRPr="00D732F8" w:rsidRDefault="00FB59D5" w:rsidP="00947107">
      <w:pPr>
        <w:widowControl w:val="0"/>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Căn cứ quy định tại Điều 50 và Điều 51 </w:t>
      </w:r>
      <w:r w:rsidR="007310C1" w:rsidRPr="00D732F8">
        <w:rPr>
          <w:rFonts w:ascii="Times New Roman" w:eastAsia="Times New Roman" w:hAnsi="Times New Roman"/>
          <w:bCs/>
          <w:sz w:val="28"/>
          <w:szCs w:val="28"/>
          <w:lang w:val="vi-VN" w:eastAsia="en-US"/>
        </w:rPr>
        <w:t>Luật Ban hành văn bản quy phạm pháp luật số 64/2025/</w:t>
      </w:r>
      <w:r w:rsidR="00F11B61" w:rsidRPr="00D732F8">
        <w:rPr>
          <w:rFonts w:ascii="Times New Roman" w:eastAsia="Times New Roman" w:hAnsi="Times New Roman"/>
          <w:bCs/>
          <w:sz w:val="28"/>
          <w:szCs w:val="28"/>
          <w:lang w:val="vi-VN" w:eastAsia="en-US"/>
        </w:rPr>
        <w:t>QH15 (VBQPPL) về trường hợp và thẩm quyền quyết định xây dựng</w:t>
      </w:r>
      <w:r w:rsidR="006C7170" w:rsidRPr="00D732F8">
        <w:rPr>
          <w:rFonts w:ascii="Times New Roman" w:eastAsia="Times New Roman" w:hAnsi="Times New Roman"/>
          <w:bCs/>
          <w:sz w:val="28"/>
          <w:szCs w:val="28"/>
          <w:lang w:val="vi-VN" w:eastAsia="en-US"/>
        </w:rPr>
        <w:t xml:space="preserve">, ban hành VBQPPL </w:t>
      </w:r>
      <w:r w:rsidR="003302C3" w:rsidRPr="00D732F8">
        <w:rPr>
          <w:rFonts w:ascii="Times New Roman" w:eastAsia="Times New Roman" w:hAnsi="Times New Roman"/>
          <w:bCs/>
          <w:sz w:val="28"/>
          <w:szCs w:val="28"/>
          <w:lang w:val="vi-VN" w:eastAsia="en-US"/>
        </w:rPr>
        <w:t xml:space="preserve">theo trình tự, thủ tục rút gọn và trình tự, thủ tục rút gọn </w:t>
      </w:r>
      <w:r w:rsidR="001E5FD4" w:rsidRPr="00D732F8">
        <w:rPr>
          <w:rFonts w:ascii="Times New Roman" w:eastAsia="Times New Roman" w:hAnsi="Times New Roman"/>
          <w:bCs/>
          <w:sz w:val="28"/>
          <w:szCs w:val="28"/>
          <w:lang w:val="vi-VN" w:eastAsia="en-US"/>
        </w:rPr>
        <w:t>trong xây dựng VBVQPPL,</w:t>
      </w:r>
      <w:r w:rsidR="00D52A3C" w:rsidRPr="00D732F8">
        <w:rPr>
          <w:rFonts w:ascii="Times New Roman" w:eastAsia="Times New Roman" w:hAnsi="Times New Roman"/>
          <w:bCs/>
          <w:sz w:val="28"/>
          <w:szCs w:val="28"/>
          <w:lang w:val="vi-VN" w:eastAsia="en-US"/>
        </w:rPr>
        <w:t xml:space="preserve"> ngày 25/3/2025 Bộ GDĐT có Công văn số</w:t>
      </w:r>
      <w:r w:rsidR="00D52A3C" w:rsidRPr="00D732F8">
        <w:rPr>
          <w:lang w:val="vi-VN"/>
        </w:rPr>
        <w:t xml:space="preserve"> </w:t>
      </w:r>
      <w:r w:rsidR="00D52A3C" w:rsidRPr="00D732F8">
        <w:rPr>
          <w:rFonts w:ascii="Times New Roman" w:eastAsia="Times New Roman" w:hAnsi="Times New Roman"/>
          <w:bCs/>
          <w:sz w:val="28"/>
          <w:szCs w:val="28"/>
          <w:lang w:val="vi-VN" w:eastAsia="en-US"/>
        </w:rPr>
        <w:t xml:space="preserve">1297/BGDĐT-KHTC gửi Bộ Tư pháp </w:t>
      </w:r>
      <w:r w:rsidR="006F77D6" w:rsidRPr="00D732F8">
        <w:rPr>
          <w:rFonts w:ascii="Times New Roman" w:eastAsia="Times New Roman" w:hAnsi="Times New Roman"/>
          <w:bCs/>
          <w:sz w:val="28"/>
          <w:szCs w:val="28"/>
          <w:lang w:val="vi-VN" w:eastAsia="en-US"/>
        </w:rPr>
        <w:t>đề xuất bổ sung Nghị quyết vào Chương trình xây dựng pháp luật, pháp lệnh năm 2025 của Quốc hội</w:t>
      </w:r>
      <w:r w:rsidR="006F132D" w:rsidRPr="00D732F8">
        <w:rPr>
          <w:rFonts w:ascii="Times New Roman" w:eastAsia="Times New Roman" w:hAnsi="Times New Roman"/>
          <w:bCs/>
          <w:sz w:val="28"/>
          <w:szCs w:val="28"/>
          <w:lang w:val="vi-VN" w:eastAsia="en-US"/>
        </w:rPr>
        <w:t xml:space="preserve"> theo trình tự, thủ tục rút gọn</w:t>
      </w:r>
      <w:r w:rsidR="006F77D6" w:rsidRPr="00D732F8">
        <w:rPr>
          <w:rFonts w:ascii="Times New Roman" w:eastAsia="Times New Roman" w:hAnsi="Times New Roman"/>
          <w:bCs/>
          <w:sz w:val="28"/>
          <w:szCs w:val="28"/>
          <w:lang w:val="vi-VN" w:eastAsia="en-US"/>
        </w:rPr>
        <w:t>.</w:t>
      </w:r>
    </w:p>
    <w:p w14:paraId="56D72415" w14:textId="755F82EF" w:rsidR="004678EE" w:rsidRPr="00D732F8" w:rsidRDefault="00D8421C" w:rsidP="00947107">
      <w:pPr>
        <w:widowControl w:val="0"/>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Ngày 31/3/</w:t>
      </w:r>
      <w:r w:rsidR="008F2D97" w:rsidRPr="00D732F8">
        <w:rPr>
          <w:rFonts w:ascii="Times New Roman" w:eastAsia="Times New Roman" w:hAnsi="Times New Roman"/>
          <w:bCs/>
          <w:sz w:val="28"/>
          <w:szCs w:val="28"/>
          <w:lang w:val="vi-VN" w:eastAsia="en-US"/>
        </w:rPr>
        <w:t xml:space="preserve">2025, Chính phủ có </w:t>
      </w:r>
      <w:r w:rsidR="00712A2E" w:rsidRPr="00D732F8">
        <w:rPr>
          <w:rFonts w:ascii="Times New Roman" w:eastAsia="Times New Roman" w:hAnsi="Times New Roman"/>
          <w:bCs/>
          <w:sz w:val="28"/>
          <w:szCs w:val="28"/>
          <w:lang w:val="vi-VN" w:eastAsia="en-US"/>
        </w:rPr>
        <w:t xml:space="preserve">văn bản số 162/CP-QHĐP về tham gia ý kiến Kỳ họp thứ 9, Quốc hội khóa XV; theo đó Chính phủ dự kiến trình </w:t>
      </w:r>
      <w:r w:rsidR="004678EE" w:rsidRPr="00D732F8">
        <w:rPr>
          <w:rFonts w:ascii="Times New Roman" w:eastAsia="Times New Roman" w:hAnsi="Times New Roman"/>
          <w:bCs/>
          <w:sz w:val="28"/>
          <w:szCs w:val="28"/>
          <w:lang w:val="vi-VN" w:eastAsia="en-US"/>
        </w:rPr>
        <w:t xml:space="preserve">Quốc hội </w:t>
      </w:r>
      <w:r w:rsidR="001525F7" w:rsidRPr="00D732F8">
        <w:rPr>
          <w:rFonts w:ascii="Times New Roman" w:eastAsia="Times New Roman" w:hAnsi="Times New Roman"/>
          <w:bCs/>
          <w:sz w:val="28"/>
          <w:szCs w:val="28"/>
          <w:lang w:val="vi-VN" w:eastAsia="en-US"/>
        </w:rPr>
        <w:t>Ng</w:t>
      </w:r>
      <w:r w:rsidR="004678EE" w:rsidRPr="00D732F8">
        <w:rPr>
          <w:rFonts w:ascii="Times New Roman" w:eastAsia="Times New Roman" w:hAnsi="Times New Roman"/>
          <w:bCs/>
          <w:sz w:val="28"/>
          <w:szCs w:val="28"/>
          <w:lang w:val="vi-VN" w:eastAsia="en-US"/>
        </w:rPr>
        <w:t>hị quyết về miễn</w:t>
      </w:r>
      <w:r w:rsidR="003309E5" w:rsidRPr="00D732F8">
        <w:rPr>
          <w:rFonts w:ascii="Times New Roman" w:eastAsia="Times New Roman" w:hAnsi="Times New Roman"/>
          <w:bCs/>
          <w:sz w:val="28"/>
          <w:szCs w:val="28"/>
          <w:lang w:val="vi-VN" w:eastAsia="en-US"/>
        </w:rPr>
        <w:t xml:space="preserve"> </w:t>
      </w:r>
      <w:r w:rsidR="004678EE" w:rsidRPr="00D732F8">
        <w:rPr>
          <w:rFonts w:ascii="Times New Roman" w:eastAsia="Times New Roman" w:hAnsi="Times New Roman"/>
          <w:bCs/>
          <w:sz w:val="28"/>
          <w:szCs w:val="28"/>
          <w:lang w:val="vi-VN" w:eastAsia="en-US"/>
        </w:rPr>
        <w:t>học phí đối với trẻ em mầm non, học sinh phổ thông trong cơ sở giáo dục công lập</w:t>
      </w:r>
      <w:r w:rsidR="001525F7" w:rsidRPr="00D732F8">
        <w:rPr>
          <w:rFonts w:ascii="Times New Roman" w:eastAsia="Times New Roman" w:hAnsi="Times New Roman"/>
          <w:bCs/>
          <w:sz w:val="28"/>
          <w:szCs w:val="28"/>
          <w:lang w:val="vi-VN" w:eastAsia="en-US"/>
        </w:rPr>
        <w:t xml:space="preserve"> từ năm học 2025-2026</w:t>
      </w:r>
      <w:r w:rsidR="004678EE" w:rsidRPr="00D732F8">
        <w:rPr>
          <w:rFonts w:ascii="Times New Roman" w:eastAsia="Times New Roman" w:hAnsi="Times New Roman"/>
          <w:bCs/>
          <w:sz w:val="28"/>
          <w:szCs w:val="28"/>
          <w:lang w:val="vi-VN" w:eastAsia="en-US"/>
        </w:rPr>
        <w:t>.</w:t>
      </w:r>
    </w:p>
    <w:p w14:paraId="7D43232E" w14:textId="24BB22AE" w:rsidR="008D3851" w:rsidRPr="00D732F8" w:rsidRDefault="004678EE" w:rsidP="00947107">
      <w:pPr>
        <w:widowControl w:val="0"/>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Ngày 31/3/2025, Ủy ban Thường vụ Quốc hội</w:t>
      </w:r>
      <w:r w:rsidR="008D3851" w:rsidRPr="00D732F8">
        <w:rPr>
          <w:rFonts w:ascii="Times New Roman" w:eastAsia="Times New Roman" w:hAnsi="Times New Roman"/>
          <w:bCs/>
          <w:sz w:val="28"/>
          <w:szCs w:val="28"/>
          <w:lang w:val="vi-VN" w:eastAsia="en-US"/>
        </w:rPr>
        <w:t xml:space="preserve"> </w:t>
      </w:r>
      <w:r w:rsidR="00AB10AE" w:rsidRPr="00D732F8">
        <w:rPr>
          <w:rFonts w:ascii="Times New Roman" w:eastAsia="Times New Roman" w:hAnsi="Times New Roman"/>
          <w:bCs/>
          <w:sz w:val="28"/>
          <w:szCs w:val="28"/>
          <w:lang w:val="vi-VN" w:eastAsia="en-US"/>
        </w:rPr>
        <w:t xml:space="preserve">có kết luận </w:t>
      </w:r>
      <w:r w:rsidR="008D3851" w:rsidRPr="00D732F8">
        <w:rPr>
          <w:rFonts w:ascii="Times New Roman" w:eastAsia="Times New Roman" w:hAnsi="Times New Roman"/>
          <w:bCs/>
          <w:sz w:val="28"/>
          <w:szCs w:val="28"/>
          <w:lang w:val="vi-VN" w:eastAsia="en-US"/>
        </w:rPr>
        <w:t>về chuẩn bị Kỳ họp thứ 9, các tài liệu, báo cáo, tờ trình</w:t>
      </w:r>
      <w:r w:rsidR="00982881" w:rsidRPr="00D732F8">
        <w:rPr>
          <w:rFonts w:ascii="Times New Roman" w:eastAsia="Times New Roman" w:hAnsi="Times New Roman"/>
          <w:bCs/>
          <w:sz w:val="28"/>
          <w:szCs w:val="28"/>
          <w:lang w:val="vi-VN" w:eastAsia="en-US"/>
        </w:rPr>
        <w:t xml:space="preserve"> của Chính phủ</w:t>
      </w:r>
      <w:r w:rsidR="008D3851" w:rsidRPr="00D732F8">
        <w:rPr>
          <w:rFonts w:ascii="Times New Roman" w:eastAsia="Times New Roman" w:hAnsi="Times New Roman"/>
          <w:bCs/>
          <w:sz w:val="28"/>
          <w:szCs w:val="28"/>
          <w:lang w:val="vi-VN" w:eastAsia="en-US"/>
        </w:rPr>
        <w:t xml:space="preserve"> phải đảm bảo chất lượng, tiến độ và gửi đúng thời hạn quy định.</w:t>
      </w:r>
    </w:p>
    <w:p w14:paraId="796CB5C3" w14:textId="7C77F421" w:rsidR="00804BC3" w:rsidRPr="00D732F8" w:rsidRDefault="008D3851" w:rsidP="00947107">
      <w:pPr>
        <w:widowControl w:val="0"/>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Ngày 01/4/2025, Văn phòng Chính phủ có Công văn số 2706/VPCP-QHĐP</w:t>
      </w:r>
      <w:r w:rsidR="009678CF" w:rsidRPr="00D732F8">
        <w:rPr>
          <w:rFonts w:ascii="Times New Roman" w:eastAsia="Times New Roman" w:hAnsi="Times New Roman"/>
          <w:bCs/>
          <w:sz w:val="28"/>
          <w:szCs w:val="28"/>
          <w:lang w:val="vi-VN" w:eastAsia="en-US"/>
        </w:rPr>
        <w:t xml:space="preserve"> </w:t>
      </w:r>
      <w:r w:rsidR="009678CF" w:rsidRPr="00D732F8">
        <w:rPr>
          <w:rFonts w:ascii="Times New Roman" w:eastAsia="Times New Roman" w:hAnsi="Times New Roman"/>
          <w:bCs/>
          <w:sz w:val="28"/>
          <w:szCs w:val="28"/>
          <w:lang w:val="vi-VN" w:eastAsia="en-US"/>
        </w:rPr>
        <w:lastRenderedPageBreak/>
        <w:t xml:space="preserve">về việc chuẩn bị nội dung Kỳ họp thứ 9, Quốc hội khóa XV đề nghị Bộ GDĐT </w:t>
      </w:r>
      <w:r w:rsidR="00CE6F1E" w:rsidRPr="00D732F8">
        <w:rPr>
          <w:rFonts w:ascii="Times New Roman" w:eastAsia="Times New Roman" w:hAnsi="Times New Roman"/>
          <w:bCs/>
          <w:sz w:val="28"/>
          <w:szCs w:val="28"/>
          <w:lang w:val="vi-VN" w:eastAsia="en-US"/>
        </w:rPr>
        <w:t xml:space="preserve">khẩn trương </w:t>
      </w:r>
      <w:r w:rsidR="009678CF" w:rsidRPr="00D732F8">
        <w:rPr>
          <w:rFonts w:ascii="Times New Roman" w:eastAsia="Times New Roman" w:hAnsi="Times New Roman"/>
          <w:bCs/>
          <w:sz w:val="28"/>
          <w:szCs w:val="28"/>
          <w:lang w:val="vi-VN" w:eastAsia="en-US"/>
        </w:rPr>
        <w:t>chuẩn bị Nghị quyết về miễn</w:t>
      </w:r>
      <w:r w:rsidR="003E375C" w:rsidRPr="00D732F8">
        <w:rPr>
          <w:rFonts w:ascii="Times New Roman" w:eastAsia="Times New Roman" w:hAnsi="Times New Roman"/>
          <w:bCs/>
          <w:sz w:val="28"/>
          <w:szCs w:val="28"/>
          <w:lang w:val="vi-VN" w:eastAsia="en-US"/>
        </w:rPr>
        <w:t xml:space="preserve"> </w:t>
      </w:r>
      <w:r w:rsidR="009678CF" w:rsidRPr="00D732F8">
        <w:rPr>
          <w:rFonts w:ascii="Times New Roman" w:eastAsia="Times New Roman" w:hAnsi="Times New Roman"/>
          <w:bCs/>
          <w:sz w:val="28"/>
          <w:szCs w:val="28"/>
          <w:lang w:val="vi-VN" w:eastAsia="en-US"/>
        </w:rPr>
        <w:t>học phí đối với trẻ em mầm non, học sinh phổ thông trong cơ sở giáo dục công lập</w:t>
      </w:r>
      <w:r w:rsidR="00B93A4E" w:rsidRPr="00D732F8">
        <w:rPr>
          <w:rFonts w:ascii="Times New Roman" w:eastAsia="Times New Roman" w:hAnsi="Times New Roman"/>
          <w:bCs/>
          <w:sz w:val="28"/>
          <w:szCs w:val="28"/>
          <w:lang w:val="vi-VN" w:eastAsia="en-US"/>
        </w:rPr>
        <w:t xml:space="preserve"> gửi Ủy ban Thường vụ Quốc hội trước ngày 05/4/2025</w:t>
      </w:r>
      <w:r w:rsidR="00804BC3" w:rsidRPr="00D732F8">
        <w:rPr>
          <w:rFonts w:ascii="Times New Roman" w:eastAsia="Times New Roman" w:hAnsi="Times New Roman"/>
          <w:bCs/>
          <w:sz w:val="28"/>
          <w:szCs w:val="28"/>
          <w:lang w:val="vi-VN" w:eastAsia="en-US"/>
        </w:rPr>
        <w:t>.</w:t>
      </w:r>
    </w:p>
    <w:p w14:paraId="6FD5A3C4" w14:textId="317B227A" w:rsidR="00D30D7C" w:rsidRPr="00D732F8" w:rsidRDefault="00395156"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V</w:t>
      </w:r>
      <w:r w:rsidR="00D30D7C" w:rsidRPr="00D732F8">
        <w:rPr>
          <w:rFonts w:ascii="Times New Roman" w:eastAsia="Times New Roman" w:hAnsi="Times New Roman"/>
          <w:b/>
          <w:sz w:val="28"/>
          <w:szCs w:val="28"/>
          <w:lang w:val="vi-VN" w:eastAsia="en-US"/>
        </w:rPr>
        <w:t xml:space="preserve">. </w:t>
      </w:r>
      <w:r w:rsidRPr="00D732F8">
        <w:rPr>
          <w:rFonts w:ascii="Times New Roman" w:eastAsia="Times New Roman" w:hAnsi="Times New Roman"/>
          <w:b/>
          <w:sz w:val="28"/>
          <w:szCs w:val="28"/>
          <w:lang w:val="vi-VN" w:eastAsia="en-US"/>
        </w:rPr>
        <w:t xml:space="preserve">BỐ CỤC VÀ </w:t>
      </w:r>
      <w:r w:rsidR="00D30D7C" w:rsidRPr="00D732F8">
        <w:rPr>
          <w:rFonts w:ascii="Times New Roman" w:eastAsia="Times New Roman" w:hAnsi="Times New Roman"/>
          <w:b/>
          <w:sz w:val="28"/>
          <w:szCs w:val="28"/>
          <w:lang w:val="vi-VN" w:eastAsia="en-US"/>
        </w:rPr>
        <w:t>NỘI DUNG CƠ BẢN CỦA</w:t>
      </w:r>
      <w:r w:rsidR="007A3F6F" w:rsidRPr="00D732F8">
        <w:rPr>
          <w:rFonts w:ascii="Times New Roman" w:eastAsia="Times New Roman" w:hAnsi="Times New Roman"/>
          <w:b/>
          <w:sz w:val="28"/>
          <w:szCs w:val="28"/>
          <w:lang w:val="vi-VN" w:eastAsia="en-US"/>
        </w:rPr>
        <w:t xml:space="preserve"> DỰ THẢO</w:t>
      </w:r>
      <w:r w:rsidR="00D30D7C" w:rsidRPr="00D732F8">
        <w:rPr>
          <w:rFonts w:ascii="Times New Roman" w:eastAsia="Times New Roman" w:hAnsi="Times New Roman"/>
          <w:b/>
          <w:sz w:val="28"/>
          <w:szCs w:val="28"/>
          <w:lang w:val="vi-VN" w:eastAsia="en-US"/>
        </w:rPr>
        <w:t xml:space="preserve"> NGHỊ QUYẾT</w:t>
      </w:r>
    </w:p>
    <w:p w14:paraId="38239AED" w14:textId="3E8244D8" w:rsidR="00B516C5"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1. Bố cục</w:t>
      </w:r>
    </w:p>
    <w:p w14:paraId="48FB443F" w14:textId="77777777" w:rsidR="00B516C5"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Nghị quyết gồm 03 Điều:</w:t>
      </w:r>
    </w:p>
    <w:p w14:paraId="6A761008" w14:textId="77777777" w:rsidR="00B516C5"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Điều 1 quy định về đối tượng miễn, không phải đóng học phí.</w:t>
      </w:r>
    </w:p>
    <w:p w14:paraId="4E51F95E" w14:textId="77777777" w:rsidR="00B516C5"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Điều 2 quy định về đối tượng được ngân sách nhà nước hỗ trợ học phí.</w:t>
      </w:r>
    </w:p>
    <w:p w14:paraId="39D86BA8" w14:textId="77777777" w:rsidR="00B516C5"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sz w:val="28"/>
          <w:szCs w:val="28"/>
          <w:lang w:val="vi-VN" w:eastAsia="en-US"/>
        </w:rPr>
        <w:t>Điều 3 về hiệu lực thi hành và tổ thức thực hiện.</w:t>
      </w:r>
    </w:p>
    <w:p w14:paraId="3EA6E413" w14:textId="2A18697D" w:rsidR="00B516C5"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2. Nội dung cơ bản của dự thảo Nghị quyết</w:t>
      </w:r>
    </w:p>
    <w:p w14:paraId="359846B1" w14:textId="77777777" w:rsidR="007E6F7D" w:rsidRPr="00D732F8" w:rsidRDefault="00B516C5" w:rsidP="007E6F7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en-US" w:eastAsia="en-US"/>
        </w:rPr>
      </w:pPr>
      <w:r w:rsidRPr="00D732F8">
        <w:rPr>
          <w:rFonts w:ascii="Times New Roman" w:eastAsia="Times New Roman" w:hAnsi="Times New Roman"/>
          <w:bCs/>
          <w:sz w:val="28"/>
          <w:szCs w:val="28"/>
          <w:lang w:val="vi-VN" w:eastAsia="en-US"/>
        </w:rPr>
        <w:t>Triển khai Kết luận của Bộ Chính trị tại Công văn số 13594-CV/VPTW ngày 01/3/2025 của Văn phòng Trung ương Đảng về việc miễn học phí cho học sinh mầm non và học sinh THPT trong hệ thống trường công lập,</w:t>
      </w:r>
      <w:r w:rsidR="00BC2034" w:rsidRPr="00D732F8">
        <w:rPr>
          <w:rFonts w:ascii="Times New Roman" w:eastAsia="Times New Roman" w:hAnsi="Times New Roman"/>
          <w:bCs/>
          <w:sz w:val="28"/>
          <w:szCs w:val="28"/>
          <w:lang w:val="vi-VN" w:eastAsia="en-US"/>
        </w:rPr>
        <w:t xml:space="preserve"> trên cơ sở rà soát quy định hiện hành, Bộ GDĐT báo cáo như sau:</w:t>
      </w:r>
    </w:p>
    <w:p w14:paraId="0D0A2F61" w14:textId="443D3DDB" w:rsidR="007E6F7D" w:rsidRPr="00D732F8" w:rsidRDefault="008F5F3C" w:rsidP="007E6F7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en-US" w:eastAsia="en-US"/>
        </w:rPr>
      </w:pPr>
      <w:r w:rsidRPr="00D732F8">
        <w:rPr>
          <w:rFonts w:ascii="Times New Roman" w:eastAsia="Times New Roman" w:hAnsi="Times New Roman"/>
          <w:bCs/>
          <w:sz w:val="28"/>
          <w:szCs w:val="28"/>
          <w:lang w:val="en-US" w:eastAsia="en-US"/>
        </w:rPr>
        <w:t xml:space="preserve"> </w:t>
      </w:r>
      <w:r w:rsidR="007E6F7D" w:rsidRPr="00D732F8">
        <w:rPr>
          <w:rFonts w:ascii="Times New Roman" w:eastAsia="Times New Roman" w:hAnsi="Times New Roman"/>
          <w:bCs/>
          <w:sz w:val="28"/>
          <w:szCs w:val="28"/>
          <w:lang w:val="en-US" w:eastAsia="en-US"/>
        </w:rPr>
        <w:t>Đ</w:t>
      </w:r>
      <w:r w:rsidR="00B516C5" w:rsidRPr="00D732F8">
        <w:rPr>
          <w:rFonts w:ascii="Times New Roman" w:eastAsia="Times New Roman" w:hAnsi="Times New Roman"/>
          <w:bCs/>
          <w:sz w:val="28"/>
          <w:szCs w:val="28"/>
          <w:lang w:val="vi-VN" w:eastAsia="en-US"/>
        </w:rPr>
        <w:t xml:space="preserve">ối tượng không phải đóng học phí theo quy định của Luật Giáo dục 2019 </w:t>
      </w:r>
      <w:r w:rsidR="007E6F7D" w:rsidRPr="00D732F8">
        <w:rPr>
          <w:rFonts w:ascii="Times New Roman" w:eastAsia="Times New Roman" w:hAnsi="Times New Roman"/>
          <w:bCs/>
          <w:sz w:val="28"/>
          <w:szCs w:val="28"/>
          <w:lang w:val="en-US" w:eastAsia="en-US"/>
        </w:rPr>
        <w:t xml:space="preserve">là học sinh tiểu học; Đối tượng miễn học phí theo quy định của Luật Giáo dục 2019 gồm: Trẻ em mầm non 05 tuổi; </w:t>
      </w:r>
      <w:r w:rsidR="001577E4" w:rsidRPr="00D732F8">
        <w:rPr>
          <w:rFonts w:ascii="Times New Roman" w:eastAsia="Times New Roman" w:hAnsi="Times New Roman"/>
          <w:bCs/>
          <w:sz w:val="28"/>
          <w:szCs w:val="28"/>
          <w:lang w:val="en-US" w:eastAsia="en-US"/>
        </w:rPr>
        <w:t>Học sinh Trung học cơ sở.</w:t>
      </w:r>
    </w:p>
    <w:p w14:paraId="21E5589B" w14:textId="71588934" w:rsidR="00911E68" w:rsidRPr="00D732F8" w:rsidRDefault="001577E4" w:rsidP="0009545B">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en-US" w:eastAsia="en-US"/>
        </w:rPr>
      </w:pPr>
      <w:r w:rsidRPr="00D732F8">
        <w:rPr>
          <w:rFonts w:ascii="Times New Roman" w:eastAsia="Times New Roman" w:hAnsi="Times New Roman"/>
          <w:bCs/>
          <w:sz w:val="28"/>
          <w:szCs w:val="28"/>
          <w:lang w:val="en-US" w:eastAsia="en-US"/>
        </w:rPr>
        <w:t xml:space="preserve">Như vậy, triển khai kết luận của Bộ Chính trị tại </w:t>
      </w:r>
      <w:r w:rsidRPr="00D732F8">
        <w:rPr>
          <w:rFonts w:ascii="Times New Roman" w:eastAsia="Times New Roman" w:hAnsi="Times New Roman"/>
          <w:bCs/>
          <w:sz w:val="28"/>
          <w:szCs w:val="28"/>
          <w:lang w:val="vi-VN" w:eastAsia="en-US"/>
        </w:rPr>
        <w:t>Công văn số 13594-CV/VPTW ngày 01/3/2025</w:t>
      </w:r>
      <w:r w:rsidRPr="00D732F8">
        <w:rPr>
          <w:rFonts w:ascii="Times New Roman" w:eastAsia="Times New Roman" w:hAnsi="Times New Roman"/>
          <w:bCs/>
          <w:sz w:val="28"/>
          <w:szCs w:val="28"/>
          <w:lang w:val="en-US" w:eastAsia="en-US"/>
        </w:rPr>
        <w:t xml:space="preserve"> </w:t>
      </w:r>
      <w:r w:rsidR="00B516C5" w:rsidRPr="00D732F8">
        <w:rPr>
          <w:rFonts w:ascii="Times New Roman" w:eastAsia="Times New Roman" w:hAnsi="Times New Roman"/>
          <w:bCs/>
          <w:sz w:val="28"/>
          <w:szCs w:val="28"/>
          <w:lang w:val="vi-VN" w:eastAsia="en-US"/>
        </w:rPr>
        <w:t>sẽ bổ sung thêm các đối tượng được miễn học phí là: (1) Trẻ em, học sinh mầm non dưới 5 tuổi đang học tại các cơ sở giáo dục; (2) Học sinh trung học phổ thông, học sinh học văn hoá trung học phổ thông tại các cơ sở giáo dục</w:t>
      </w:r>
      <w:r w:rsidR="009574C7" w:rsidRPr="00D732F8">
        <w:rPr>
          <w:rFonts w:ascii="Times New Roman" w:eastAsia="Times New Roman" w:hAnsi="Times New Roman"/>
          <w:bCs/>
          <w:sz w:val="28"/>
          <w:szCs w:val="28"/>
          <w:lang w:val="en-US" w:eastAsia="en-US"/>
        </w:rPr>
        <w:t>.</w:t>
      </w:r>
      <w:r w:rsidR="0009545B" w:rsidRPr="00D732F8">
        <w:rPr>
          <w:rFonts w:ascii="Times New Roman" w:eastAsia="Times New Roman" w:hAnsi="Times New Roman"/>
          <w:bCs/>
          <w:sz w:val="28"/>
          <w:szCs w:val="28"/>
          <w:lang w:val="en-US" w:eastAsia="en-US"/>
        </w:rPr>
        <w:t xml:space="preserve"> </w:t>
      </w:r>
      <w:r w:rsidR="00E30C20" w:rsidRPr="00D732F8">
        <w:rPr>
          <w:rFonts w:ascii="Times New Roman" w:eastAsia="Times New Roman" w:hAnsi="Times New Roman"/>
          <w:bCs/>
          <w:sz w:val="28"/>
          <w:szCs w:val="28"/>
          <w:lang w:val="vi-VN" w:eastAsia="en-US"/>
        </w:rPr>
        <w:t>Như vậy, chính sách sẽ</w:t>
      </w:r>
      <w:r w:rsidR="00A4442E" w:rsidRPr="00D732F8">
        <w:rPr>
          <w:rFonts w:ascii="Times New Roman" w:eastAsia="Times New Roman" w:hAnsi="Times New Roman"/>
          <w:bCs/>
          <w:sz w:val="28"/>
          <w:szCs w:val="28"/>
          <w:lang w:val="vi-VN" w:eastAsia="en-US"/>
        </w:rPr>
        <w:t xml:space="preserve"> hỗ trợ học phí đối với</w:t>
      </w:r>
      <w:r w:rsidR="00E30C20" w:rsidRPr="00D732F8">
        <w:rPr>
          <w:rFonts w:ascii="Times New Roman" w:eastAsia="Times New Roman" w:hAnsi="Times New Roman"/>
          <w:bCs/>
          <w:sz w:val="28"/>
          <w:szCs w:val="28"/>
          <w:lang w:val="vi-VN" w:eastAsia="en-US"/>
        </w:rPr>
        <w:t xml:space="preserve"> cả</w:t>
      </w:r>
      <w:r w:rsidR="00A4442E" w:rsidRPr="00D732F8">
        <w:rPr>
          <w:rFonts w:ascii="Times New Roman" w:eastAsia="Times New Roman" w:hAnsi="Times New Roman"/>
          <w:bCs/>
          <w:sz w:val="28"/>
          <w:szCs w:val="28"/>
          <w:lang w:val="vi-VN" w:eastAsia="en-US"/>
        </w:rPr>
        <w:t xml:space="preserve"> </w:t>
      </w:r>
      <w:r w:rsidR="003B2F92" w:rsidRPr="00D732F8">
        <w:rPr>
          <w:rFonts w:ascii="Times New Roman" w:eastAsia="Times New Roman" w:hAnsi="Times New Roman"/>
          <w:bCs/>
          <w:sz w:val="28"/>
          <w:szCs w:val="28"/>
          <w:lang w:val="vi-VN" w:eastAsia="en-US"/>
        </w:rPr>
        <w:t>trẻ em mầm non, học sinh phổ thông tại cơ sở giáo dục dân lập, tư thục để đảm bảo</w:t>
      </w:r>
      <w:r w:rsidR="00CF46A0" w:rsidRPr="00D732F8">
        <w:rPr>
          <w:rFonts w:ascii="Times New Roman" w:eastAsia="Times New Roman" w:hAnsi="Times New Roman"/>
          <w:bCs/>
          <w:sz w:val="28"/>
          <w:szCs w:val="28"/>
          <w:lang w:val="vi-VN" w:eastAsia="en-US"/>
        </w:rPr>
        <w:t xml:space="preserve"> thực thi</w:t>
      </w:r>
      <w:r w:rsidR="003B2F92" w:rsidRPr="00D732F8">
        <w:rPr>
          <w:rFonts w:ascii="Times New Roman" w:eastAsia="Times New Roman" w:hAnsi="Times New Roman"/>
          <w:bCs/>
          <w:sz w:val="28"/>
          <w:szCs w:val="28"/>
          <w:lang w:val="vi-VN" w:eastAsia="en-US"/>
        </w:rPr>
        <w:t xml:space="preserve"> chính sách </w:t>
      </w:r>
      <w:r w:rsidR="00CF46A0" w:rsidRPr="00D732F8">
        <w:rPr>
          <w:rFonts w:ascii="Times New Roman" w:eastAsia="Times New Roman" w:hAnsi="Times New Roman"/>
          <w:bCs/>
          <w:sz w:val="28"/>
          <w:szCs w:val="28"/>
          <w:lang w:val="vi-VN" w:eastAsia="en-US"/>
        </w:rPr>
        <w:t>thống nhất, công bằng đối với người học</w:t>
      </w:r>
      <w:r w:rsidR="00E30C20" w:rsidRPr="00D732F8">
        <w:rPr>
          <w:rFonts w:ascii="Times New Roman" w:eastAsia="Times New Roman" w:hAnsi="Times New Roman"/>
          <w:bCs/>
          <w:sz w:val="28"/>
          <w:szCs w:val="28"/>
          <w:lang w:val="vi-VN" w:eastAsia="en-US"/>
        </w:rPr>
        <w:t xml:space="preserve"> theo </w:t>
      </w:r>
      <w:r w:rsidR="00911E68" w:rsidRPr="00D732F8">
        <w:rPr>
          <w:rFonts w:ascii="Times New Roman" w:eastAsia="Times New Roman" w:hAnsi="Times New Roman"/>
          <w:bCs/>
          <w:sz w:val="28"/>
          <w:szCs w:val="28"/>
          <w:lang w:val="vi-VN" w:eastAsia="en-US"/>
        </w:rPr>
        <w:t xml:space="preserve">Kết luận của Bộ Chính trị tại Công văn số 13594-CV/VPTW ngày 01/3/2025 của Văn phòng Trung ương Đảng về việc miễn học phí cho học sinh mầm non và học sinh THPT trong hệ thống trường công </w:t>
      </w:r>
      <w:r w:rsidR="00E30C20" w:rsidRPr="00D732F8">
        <w:rPr>
          <w:rFonts w:ascii="Times New Roman" w:eastAsia="Times New Roman" w:hAnsi="Times New Roman"/>
          <w:bCs/>
          <w:sz w:val="28"/>
          <w:szCs w:val="28"/>
          <w:lang w:val="vi-VN" w:eastAsia="en-US"/>
        </w:rPr>
        <w:t>lập, c</w:t>
      </w:r>
      <w:r w:rsidR="00911E68" w:rsidRPr="00D732F8">
        <w:rPr>
          <w:rFonts w:ascii="Times New Roman" w:eastAsia="Times New Roman" w:hAnsi="Times New Roman"/>
          <w:bCs/>
          <w:sz w:val="28"/>
          <w:szCs w:val="28"/>
          <w:lang w:val="vi-VN" w:eastAsia="en-US"/>
        </w:rPr>
        <w:t xml:space="preserve">ác đối tượng khác thực hiện theo quy định của pháp </w:t>
      </w:r>
      <w:r w:rsidR="00E30C20" w:rsidRPr="00D732F8">
        <w:rPr>
          <w:rFonts w:ascii="Times New Roman" w:eastAsia="Times New Roman" w:hAnsi="Times New Roman"/>
          <w:bCs/>
          <w:sz w:val="28"/>
          <w:szCs w:val="28"/>
          <w:lang w:val="vi-VN" w:eastAsia="en-US"/>
        </w:rPr>
        <w:t>luật</w:t>
      </w:r>
      <w:r w:rsidR="00911E68" w:rsidRPr="00D732F8">
        <w:rPr>
          <w:rFonts w:ascii="Times New Roman" w:eastAsia="Times New Roman" w:hAnsi="Times New Roman"/>
          <w:bCs/>
          <w:sz w:val="28"/>
          <w:szCs w:val="28"/>
          <w:lang w:val="vi-VN" w:eastAsia="en-US"/>
        </w:rPr>
        <w:t xml:space="preserve">. </w:t>
      </w:r>
    </w:p>
    <w:p w14:paraId="76850327" w14:textId="516FD4AB" w:rsidR="00911E68" w:rsidRPr="00D732F8" w:rsidRDefault="000452D5" w:rsidP="00911E68">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Quy định như vậy ph</w:t>
      </w:r>
      <w:r w:rsidR="005340AA" w:rsidRPr="00D732F8">
        <w:rPr>
          <w:rFonts w:ascii="Times New Roman" w:eastAsia="Times New Roman" w:hAnsi="Times New Roman"/>
          <w:bCs/>
          <w:sz w:val="28"/>
          <w:szCs w:val="28"/>
          <w:lang w:val="vi-VN" w:eastAsia="en-US"/>
        </w:rPr>
        <w:t>ù</w:t>
      </w:r>
      <w:r w:rsidRPr="00D732F8">
        <w:rPr>
          <w:rFonts w:ascii="Times New Roman" w:eastAsia="Times New Roman" w:hAnsi="Times New Roman"/>
          <w:bCs/>
          <w:sz w:val="28"/>
          <w:szCs w:val="28"/>
          <w:lang w:val="vi-VN" w:eastAsia="en-US"/>
        </w:rPr>
        <w:t xml:space="preserve"> hợp với</w:t>
      </w:r>
      <w:r w:rsidR="00911E68" w:rsidRPr="00D732F8">
        <w:rPr>
          <w:rFonts w:ascii="Times New Roman" w:eastAsia="Times New Roman" w:hAnsi="Times New Roman"/>
          <w:bCs/>
          <w:sz w:val="28"/>
          <w:szCs w:val="28"/>
          <w:lang w:val="vi-VN" w:eastAsia="en-US"/>
        </w:rPr>
        <w:t xml:space="preserve"> Hiến pháp 2013, giáo dục tiểu học là bắt buộc, Nhà nước không thu học phí. Theo đó tại Nghị định số 81/2021/NĐ-CP quy định: Học sinh tiểu học đang học tại các trường công lập không phải đóng học phí, học sinh đang theo học tại các trường tư thục, dân lập tại địa bàn không đủ trường công được nhà nước hỗ trợ bằng mức học phí đối với học sinh đang học tại trường công lập. </w:t>
      </w:r>
      <w:r w:rsidR="00A827A0" w:rsidRPr="00D732F8">
        <w:rPr>
          <w:rFonts w:ascii="Times New Roman" w:eastAsia="Times New Roman" w:hAnsi="Times New Roman"/>
          <w:bCs/>
          <w:sz w:val="28"/>
          <w:szCs w:val="28"/>
          <w:lang w:val="vi-VN" w:eastAsia="en-US"/>
        </w:rPr>
        <w:t xml:space="preserve">Ngoài ra, </w:t>
      </w:r>
      <w:r w:rsidR="00911E68" w:rsidRPr="00D732F8">
        <w:rPr>
          <w:rFonts w:ascii="Times New Roman" w:eastAsia="Times New Roman" w:hAnsi="Times New Roman"/>
          <w:bCs/>
          <w:sz w:val="28"/>
          <w:szCs w:val="28"/>
          <w:lang w:val="vi-VN" w:eastAsia="en-US"/>
        </w:rPr>
        <w:t xml:space="preserve">Kết luận số 91-KL/TW ngày 12/8/2024 của Bộ Chính trị tiếp tục thực hiện Nghị quyết số 29-NQ/TW, ngày 04/11/2013 của Ban Chấp hành Trung ương Đảng khoá XI về đổi mới căn bản, toàn diện giáo dục và </w:t>
      </w:r>
      <w:r w:rsidR="00911E68" w:rsidRPr="00D732F8">
        <w:rPr>
          <w:rFonts w:ascii="Times New Roman" w:eastAsia="Times New Roman" w:hAnsi="Times New Roman"/>
          <w:bCs/>
          <w:sz w:val="28"/>
          <w:szCs w:val="28"/>
          <w:lang w:val="vi-VN" w:eastAsia="en-US"/>
        </w:rPr>
        <w:lastRenderedPageBreak/>
        <w:t xml:space="preserve">đào tạo, đáp ứng yêu cầu công nghiệp hoá, hiện đại hoá trong điều kiện kinh tế thị trường định hướng xã hội chủ nghĩa và hội nhập quốc tế, đặt ra nhiệm vụ thực hiện giáo dục bắt buộc 9 năm. </w:t>
      </w:r>
    </w:p>
    <w:p w14:paraId="445BBE96" w14:textId="77777777" w:rsidR="00B516C5"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Đồng thời giao Chính phủ tổ chức triển khai, hướng dẫn chính sách này đảm bảo công khai, hiệu quả, kịp thời.</w:t>
      </w:r>
    </w:p>
    <w:p w14:paraId="0EAB6C18" w14:textId="023D20FE" w:rsidR="00B516C5"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 </w:t>
      </w:r>
      <w:r w:rsidRPr="00D732F8">
        <w:rPr>
          <w:rFonts w:ascii="Times New Roman" w:eastAsia="Times New Roman" w:hAnsi="Times New Roman"/>
          <w:bCs/>
          <w:i/>
          <w:iCs/>
          <w:sz w:val="28"/>
          <w:szCs w:val="28"/>
          <w:lang w:val="vi-VN" w:eastAsia="en-US"/>
        </w:rPr>
        <w:t>Về thời gian áp dụng</w:t>
      </w:r>
      <w:r w:rsidRPr="00D732F8">
        <w:rPr>
          <w:rFonts w:ascii="Times New Roman" w:eastAsia="Times New Roman" w:hAnsi="Times New Roman"/>
          <w:bCs/>
          <w:sz w:val="28"/>
          <w:szCs w:val="28"/>
          <w:lang w:val="vi-VN" w:eastAsia="en-US"/>
        </w:rPr>
        <w:t xml:space="preserve">: </w:t>
      </w:r>
      <w:r w:rsidR="00CA41A7" w:rsidRPr="00D732F8">
        <w:rPr>
          <w:rFonts w:ascii="Times New Roman" w:eastAsia="Times New Roman" w:hAnsi="Times New Roman"/>
          <w:bCs/>
          <w:sz w:val="28"/>
          <w:szCs w:val="28"/>
          <w:lang w:val="vi-VN" w:eastAsia="en-US"/>
        </w:rPr>
        <w:t>T</w:t>
      </w:r>
      <w:r w:rsidRPr="00D732F8">
        <w:rPr>
          <w:rFonts w:ascii="Times New Roman" w:eastAsia="Times New Roman" w:hAnsi="Times New Roman"/>
          <w:bCs/>
          <w:sz w:val="28"/>
          <w:szCs w:val="28"/>
          <w:lang w:val="vi-VN" w:eastAsia="en-US"/>
        </w:rPr>
        <w:t>ừ năm học 2025-2026.</w:t>
      </w:r>
    </w:p>
    <w:p w14:paraId="512283EF" w14:textId="50109E9E" w:rsidR="00D76211" w:rsidRPr="00D732F8" w:rsidRDefault="00B516C5" w:rsidP="00947107">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Cs/>
          <w:sz w:val="28"/>
          <w:szCs w:val="28"/>
          <w:lang w:val="vi-VN" w:eastAsia="en-US"/>
        </w:rPr>
        <w:t xml:space="preserve">- </w:t>
      </w:r>
      <w:r w:rsidRPr="00D732F8">
        <w:rPr>
          <w:rFonts w:ascii="Times New Roman" w:eastAsia="Times New Roman" w:hAnsi="Times New Roman"/>
          <w:bCs/>
          <w:i/>
          <w:iCs/>
          <w:sz w:val="28"/>
          <w:szCs w:val="28"/>
          <w:lang w:val="vi-VN" w:eastAsia="en-US"/>
        </w:rPr>
        <w:t>Về hình thức thực hiện</w:t>
      </w:r>
      <w:r w:rsidRPr="00D732F8">
        <w:rPr>
          <w:rFonts w:ascii="Times New Roman" w:eastAsia="Times New Roman" w:hAnsi="Times New Roman"/>
          <w:bCs/>
          <w:sz w:val="28"/>
          <w:szCs w:val="28"/>
          <w:lang w:val="vi-VN" w:eastAsia="en-US"/>
        </w:rPr>
        <w:t>: Nghị quyết của Quốc hội.</w:t>
      </w:r>
    </w:p>
    <w:p w14:paraId="1FFA24C2" w14:textId="5E7E0798" w:rsidR="00820EE7" w:rsidRPr="00D732F8" w:rsidRDefault="00820EE7" w:rsidP="00947107">
      <w:pPr>
        <w:widowControl w:val="0"/>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VI. ĐÁNH GIÁ TÁC ĐỘNG CỦA DỰ THẢO NGHỊ QUYẾT</w:t>
      </w:r>
    </w:p>
    <w:p w14:paraId="7B79E0B2" w14:textId="111AF5D2"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1. Tác động đến ngân sách nhà nước</w:t>
      </w:r>
    </w:p>
    <w:p w14:paraId="0DADFF28" w14:textId="77777777"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Theo số liệu thống kê năm học 2023-2024, hiện cả nước có 23,2 triệu học sinh (trong đó: 21,5 triệu học sinh công lập, chiếm 93%; 1,7 triệu học sinh ngoài công lập, chiếm 7%). Số học sinh chia theo cấp học: 4,8 triệu trẻ em mầm non (3,8 triệu trẻ em công lập; 1 triệu trẻ em ngoài công lập); 8,8 triệu học sinh tiểu học, 6,5 triệu học sinh THCS, 2,99 triệu học sinh THPT. </w:t>
      </w:r>
    </w:p>
    <w:p w14:paraId="672269FC" w14:textId="77777777"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Bộ Giáo dục và Đào tạo căn cứ theo mức học phí tối thiểu theo quy định tại Nghị định số 81/2021/NĐ-CP và Nghị định số 97/2023/NĐ-CP của Chính phủ để ước tính như sau: </w:t>
      </w:r>
    </w:p>
    <w:p w14:paraId="2E48DB30" w14:textId="77777777"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Tổng nhu cầu kinh phí ngân sách nhà nước phải chi trả để thực hiện miễn học phí cho trẻ em mầm non, học sinh phổ thông công lập và hỗ trợ học phí cho trẻ em mầm non, học sinh phổ thông ngoài công lập là trên dưới 30 nghìn tỷ đồng (mức ngân sách cần đảm bảo sẽ phụ thuộc vào mức học phí cụ thể của từng tỉnh/thành phố trực thuộc Trung ương theo thẩm quyền của Hội đồng nhân dân cấp tỉnh quyết định trên cơ sở quy định mức sàn, trần học phí quy định của Chính phủ).</w:t>
      </w:r>
    </w:p>
    <w:p w14:paraId="3C0D96D5" w14:textId="77777777"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Tổng ngân sách nhà nước đã thực hiện miễn (không thu) học phí đối với: Trẻ em mầm non 5 tuổi; Học sinh tiểu học; Học sinh THCS từ năm học 2025-2026 là 22,5 nghìn tỷ đồng.</w:t>
      </w:r>
    </w:p>
    <w:p w14:paraId="70602D69" w14:textId="77777777"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Như vậy, số ngân sách nhà nước tăng thêm khi thực hiện chính sách theo Nghị quyết của Quốc hội là 8,2 nghìn tỷ đồng.</w:t>
      </w:r>
    </w:p>
    <w:p w14:paraId="34BB12A7" w14:textId="0FBD09CB"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jc w:val="center"/>
        <w:rPr>
          <w:rFonts w:ascii="Times New Roman" w:eastAsia="Times New Roman" w:hAnsi="Times New Roman"/>
          <w:bCs/>
          <w:i/>
          <w:iCs/>
          <w:sz w:val="28"/>
          <w:szCs w:val="28"/>
          <w:lang w:val="vi-VN" w:eastAsia="en-US"/>
        </w:rPr>
      </w:pPr>
      <w:r w:rsidRPr="00D732F8">
        <w:rPr>
          <w:rFonts w:ascii="Times New Roman" w:eastAsia="Times New Roman" w:hAnsi="Times New Roman"/>
          <w:bCs/>
          <w:i/>
          <w:iCs/>
          <w:sz w:val="28"/>
          <w:szCs w:val="28"/>
          <w:lang w:val="vi-VN" w:eastAsia="en-US"/>
        </w:rPr>
        <w:t>(Chi tiết số liệu theo Phụ lục đính kèm)</w:t>
      </w:r>
    </w:p>
    <w:p w14:paraId="07C74DBD" w14:textId="4A5E260B"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 xml:space="preserve">2. Tác động về cải cách thủ tục hành chính </w:t>
      </w:r>
    </w:p>
    <w:p w14:paraId="03FE0090" w14:textId="77777777"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Tại Công văn số 13594-CV/VPTW ngày 01/3/2025 của Văn phòng Trung ương Đảng về kết luận của Bộ Chính trị quyết định “Miễn học phí cho học sinh mầm non và học sinh phổ thông trong hệ thống trường công lập”.</w:t>
      </w:r>
    </w:p>
    <w:p w14:paraId="426850EE" w14:textId="2589BF7A"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 Tại dự thảo Nghị quyết của Quốc hội, Bộ Giáo dục và Đào tạo đề xuất </w:t>
      </w:r>
      <w:r w:rsidRPr="00D732F8">
        <w:rPr>
          <w:rFonts w:ascii="Times New Roman" w:eastAsia="Times New Roman" w:hAnsi="Times New Roman"/>
          <w:bCs/>
          <w:sz w:val="28"/>
          <w:szCs w:val="28"/>
          <w:lang w:val="vi-VN" w:eastAsia="en-US"/>
        </w:rPr>
        <w:lastRenderedPageBreak/>
        <w:t>thực hiện chính sách “</w:t>
      </w:r>
      <w:r w:rsidR="00920F59" w:rsidRPr="00D732F8">
        <w:rPr>
          <w:rFonts w:ascii="Times New Roman" w:hAnsi="Times New Roman"/>
          <w:sz w:val="28"/>
          <w:szCs w:val="28"/>
          <w:lang w:val="vi-VN"/>
        </w:rPr>
        <w:t>miễn học phí đối với trẻ em mầm non, học sinh trung học cơ sở, học sinh trung học phổ thông và không phải đóng học phí đối với học sinh tiểu học trong cơ sở giáo dục công lập</w:t>
      </w:r>
      <w:r w:rsidRPr="00D732F8">
        <w:rPr>
          <w:rFonts w:ascii="Times New Roman" w:eastAsia="Times New Roman" w:hAnsi="Times New Roman"/>
          <w:bCs/>
          <w:sz w:val="28"/>
          <w:szCs w:val="28"/>
          <w:lang w:val="vi-VN" w:eastAsia="en-US"/>
        </w:rPr>
        <w:t>” vì các lý do như sau:</w:t>
      </w:r>
    </w:p>
    <w:p w14:paraId="36F59247" w14:textId="77777777"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Đối với người học: Nội hàm chính sách là như nhau, người học đều không phải đóng học phí.</w:t>
      </w:r>
    </w:p>
    <w:p w14:paraId="24902615" w14:textId="4CD82E27" w:rsidR="00C1233D" w:rsidRPr="00D732F8" w:rsidRDefault="00C1233D" w:rsidP="00C1233D">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 Đối với HĐND, UBND các tỉnh/thành phố: Khi thực hiện chính sách “Không </w:t>
      </w:r>
      <w:r w:rsidR="007D0BDE" w:rsidRPr="00D732F8">
        <w:rPr>
          <w:rFonts w:ascii="Times New Roman" w:eastAsia="Times New Roman" w:hAnsi="Times New Roman"/>
          <w:bCs/>
          <w:sz w:val="28"/>
          <w:szCs w:val="28"/>
          <w:lang w:val="vi-VN" w:eastAsia="en-US"/>
        </w:rPr>
        <w:t xml:space="preserve">phải </w:t>
      </w:r>
      <w:r w:rsidRPr="00D732F8">
        <w:rPr>
          <w:rFonts w:ascii="Times New Roman" w:eastAsia="Times New Roman" w:hAnsi="Times New Roman"/>
          <w:bCs/>
          <w:sz w:val="28"/>
          <w:szCs w:val="28"/>
          <w:lang w:val="vi-VN" w:eastAsia="en-US"/>
        </w:rPr>
        <w:t>đóng học phí” đối với học sinh Tiểu học theo quy định</w:t>
      </w:r>
      <w:r w:rsidR="007D0BDE" w:rsidRPr="00D732F8">
        <w:rPr>
          <w:rFonts w:ascii="Times New Roman" w:eastAsia="Times New Roman" w:hAnsi="Times New Roman"/>
          <w:bCs/>
          <w:sz w:val="28"/>
          <w:szCs w:val="28"/>
          <w:lang w:val="vi-VN" w:eastAsia="en-US"/>
        </w:rPr>
        <w:t xml:space="preserve"> hiện hành</w:t>
      </w:r>
      <w:r w:rsidRPr="00D732F8">
        <w:rPr>
          <w:rFonts w:ascii="Times New Roman" w:eastAsia="Times New Roman" w:hAnsi="Times New Roman"/>
          <w:bCs/>
          <w:sz w:val="28"/>
          <w:szCs w:val="28"/>
          <w:lang w:val="vi-VN" w:eastAsia="en-US"/>
        </w:rPr>
        <w:t xml:space="preserve"> tại Nghị định số 81/2021/NĐ-CP của Chính phủ sẽ cắt giảm quy trình đối với </w:t>
      </w:r>
      <w:r w:rsidR="005F71EA" w:rsidRPr="00D732F8">
        <w:rPr>
          <w:rFonts w:ascii="Times New Roman" w:eastAsia="Times New Roman" w:hAnsi="Times New Roman"/>
          <w:bCs/>
          <w:sz w:val="28"/>
          <w:szCs w:val="28"/>
          <w:lang w:val="vi-VN" w:eastAsia="en-US"/>
        </w:rPr>
        <w:t xml:space="preserve">các </w:t>
      </w:r>
      <w:r w:rsidRPr="00D732F8">
        <w:rPr>
          <w:rFonts w:ascii="Times New Roman" w:eastAsia="Times New Roman" w:hAnsi="Times New Roman"/>
          <w:bCs/>
          <w:sz w:val="28"/>
          <w:szCs w:val="28"/>
          <w:lang w:val="vi-VN" w:eastAsia="en-US"/>
        </w:rPr>
        <w:t xml:space="preserve">Nghị quyết của HĐND về: (1) Đối tượng miễn học phí; (2) Quy định mức cấp bù học phí từ ngân sách nhà nước cho các đối tượng miễn học phí; (3) </w:t>
      </w:r>
      <w:r w:rsidR="00717A15" w:rsidRPr="00D732F8">
        <w:rPr>
          <w:rFonts w:ascii="Times New Roman" w:eastAsia="Times New Roman" w:hAnsi="Times New Roman"/>
          <w:bCs/>
          <w:sz w:val="28"/>
          <w:szCs w:val="28"/>
          <w:lang w:val="vi-VN" w:eastAsia="en-US"/>
        </w:rPr>
        <w:t>Quy trình phê duyệt đối tượng được miễn học phí.</w:t>
      </w:r>
    </w:p>
    <w:p w14:paraId="0FDDEFFF" w14:textId="7691098F" w:rsidR="00134973" w:rsidRPr="00D732F8" w:rsidRDefault="00717A15" w:rsidP="00134973">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 xml:space="preserve">3. </w:t>
      </w:r>
      <w:r w:rsidR="00134973" w:rsidRPr="00D732F8">
        <w:rPr>
          <w:rFonts w:ascii="Times New Roman" w:eastAsia="Times New Roman" w:hAnsi="Times New Roman"/>
          <w:b/>
          <w:sz w:val="28"/>
          <w:szCs w:val="28"/>
          <w:lang w:val="vi-VN" w:eastAsia="en-US"/>
        </w:rPr>
        <w:t>Tác động đến người dân</w:t>
      </w:r>
    </w:p>
    <w:p w14:paraId="76BE01B5" w14:textId="37189C21" w:rsidR="00134973" w:rsidRPr="00D732F8" w:rsidRDefault="00134973" w:rsidP="00134973">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Người dân là đối tượng trực tiếp thụ hưởng</w:t>
      </w:r>
      <w:r w:rsidR="008F2C68" w:rsidRPr="00D732F8">
        <w:rPr>
          <w:rFonts w:ascii="Times New Roman" w:eastAsia="Times New Roman" w:hAnsi="Times New Roman"/>
          <w:bCs/>
          <w:sz w:val="28"/>
          <w:szCs w:val="28"/>
          <w:lang w:val="vi-VN" w:eastAsia="en-US"/>
        </w:rPr>
        <w:t xml:space="preserve"> từ chính sách, góp phần giảm bớt gánh nặng kinh tế đối với gia đình khó </w:t>
      </w:r>
      <w:r w:rsidR="00C63A4D" w:rsidRPr="00D732F8">
        <w:rPr>
          <w:rFonts w:ascii="Times New Roman" w:eastAsia="Times New Roman" w:hAnsi="Times New Roman"/>
          <w:bCs/>
          <w:sz w:val="28"/>
          <w:szCs w:val="28"/>
          <w:lang w:val="vi-VN" w:eastAsia="en-US"/>
        </w:rPr>
        <w:t xml:space="preserve">khăn; thúc đẩy tiêu dùng </w:t>
      </w:r>
      <w:r w:rsidR="00B625F8" w:rsidRPr="00D732F8">
        <w:rPr>
          <w:rFonts w:ascii="Times New Roman" w:eastAsia="Times New Roman" w:hAnsi="Times New Roman"/>
          <w:bCs/>
          <w:sz w:val="28"/>
          <w:szCs w:val="28"/>
          <w:lang w:val="vi-VN" w:eastAsia="en-US"/>
        </w:rPr>
        <w:t xml:space="preserve">hàng hóa, dịch vụ </w:t>
      </w:r>
      <w:r w:rsidR="00C63A4D" w:rsidRPr="00D732F8">
        <w:rPr>
          <w:rFonts w:ascii="Times New Roman" w:eastAsia="Times New Roman" w:hAnsi="Times New Roman"/>
          <w:bCs/>
          <w:sz w:val="28"/>
          <w:szCs w:val="28"/>
          <w:lang w:val="vi-VN" w:eastAsia="en-US"/>
        </w:rPr>
        <w:t xml:space="preserve">đối với </w:t>
      </w:r>
      <w:r w:rsidR="00B625F8" w:rsidRPr="00D732F8">
        <w:rPr>
          <w:rFonts w:ascii="Times New Roman" w:eastAsia="Times New Roman" w:hAnsi="Times New Roman"/>
          <w:bCs/>
          <w:sz w:val="28"/>
          <w:szCs w:val="28"/>
          <w:lang w:val="vi-VN" w:eastAsia="en-US"/>
        </w:rPr>
        <w:t>phần học phí tiết kiệm được.</w:t>
      </w:r>
      <w:r w:rsidR="00C60F0B" w:rsidRPr="00D732F8">
        <w:rPr>
          <w:rFonts w:ascii="Times New Roman" w:eastAsia="Times New Roman" w:hAnsi="Times New Roman"/>
          <w:bCs/>
          <w:sz w:val="28"/>
          <w:szCs w:val="28"/>
          <w:lang w:val="vi-VN" w:eastAsia="en-US"/>
        </w:rPr>
        <w:t xml:space="preserve"> </w:t>
      </w:r>
      <w:r w:rsidR="00C14163" w:rsidRPr="00D732F8">
        <w:rPr>
          <w:rFonts w:ascii="Times New Roman" w:eastAsia="Times New Roman" w:hAnsi="Times New Roman"/>
          <w:bCs/>
          <w:sz w:val="28"/>
          <w:szCs w:val="28"/>
          <w:lang w:val="vi-VN" w:eastAsia="en-US"/>
        </w:rPr>
        <w:t>Tạo tâm lý tích cực, củng cố niềm tin với Đảng và Chính phủ.</w:t>
      </w:r>
    </w:p>
    <w:p w14:paraId="6D348433" w14:textId="119A3F70" w:rsidR="00B625F8" w:rsidRPr="00D732F8" w:rsidRDefault="00B625F8" w:rsidP="00134973">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 xml:space="preserve">4. </w:t>
      </w:r>
      <w:r w:rsidR="000A281C" w:rsidRPr="00D732F8">
        <w:rPr>
          <w:rFonts w:ascii="Times New Roman" w:eastAsia="Times New Roman" w:hAnsi="Times New Roman"/>
          <w:b/>
          <w:sz w:val="28"/>
          <w:szCs w:val="28"/>
          <w:lang w:val="vi-VN" w:eastAsia="en-US"/>
        </w:rPr>
        <w:t>Tác động đến cam kết quốc tế</w:t>
      </w:r>
    </w:p>
    <w:p w14:paraId="08C42073" w14:textId="10B509E2" w:rsidR="000A281C" w:rsidRPr="00D732F8" w:rsidRDefault="000A281C" w:rsidP="00134973">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Qua rà soát về các Điều ước quốc tế có liên </w:t>
      </w:r>
      <w:r w:rsidR="008B5390" w:rsidRPr="00D732F8">
        <w:rPr>
          <w:rFonts w:ascii="Times New Roman" w:eastAsia="Times New Roman" w:hAnsi="Times New Roman"/>
          <w:bCs/>
          <w:sz w:val="28"/>
          <w:szCs w:val="28"/>
          <w:lang w:val="vi-VN" w:eastAsia="en-US"/>
        </w:rPr>
        <w:t>quan Việt Nam tham gia, các nội</w:t>
      </w:r>
      <w:r w:rsidR="00516700" w:rsidRPr="00D732F8">
        <w:rPr>
          <w:rFonts w:ascii="Times New Roman" w:eastAsia="Times New Roman" w:hAnsi="Times New Roman"/>
          <w:bCs/>
          <w:sz w:val="28"/>
          <w:szCs w:val="28"/>
          <w:lang w:val="vi-VN" w:eastAsia="en-US"/>
        </w:rPr>
        <w:t xml:space="preserve"> dung được đề xuất tại dự thảo Nghị quyết đều phù </w:t>
      </w:r>
      <w:r w:rsidR="00B11B28" w:rsidRPr="00D732F8">
        <w:rPr>
          <w:rFonts w:ascii="Times New Roman" w:eastAsia="Times New Roman" w:hAnsi="Times New Roman"/>
          <w:bCs/>
          <w:sz w:val="28"/>
          <w:szCs w:val="28"/>
          <w:lang w:val="vi-VN" w:eastAsia="en-US"/>
        </w:rPr>
        <w:t>hợp, không trái</w:t>
      </w:r>
      <w:r w:rsidR="00516700" w:rsidRPr="00D732F8">
        <w:rPr>
          <w:rFonts w:ascii="Times New Roman" w:eastAsia="Times New Roman" w:hAnsi="Times New Roman"/>
          <w:bCs/>
          <w:sz w:val="28"/>
          <w:szCs w:val="28"/>
          <w:lang w:val="vi-VN" w:eastAsia="en-US"/>
        </w:rPr>
        <w:t xml:space="preserve"> với các cam kết quốc tế </w:t>
      </w:r>
      <w:r w:rsidR="00B11B28" w:rsidRPr="00D732F8">
        <w:rPr>
          <w:rFonts w:ascii="Times New Roman" w:eastAsia="Times New Roman" w:hAnsi="Times New Roman"/>
          <w:bCs/>
          <w:sz w:val="28"/>
          <w:szCs w:val="28"/>
          <w:lang w:val="vi-VN" w:eastAsia="en-US"/>
        </w:rPr>
        <w:t>của Việt Nam.</w:t>
      </w:r>
    </w:p>
    <w:p w14:paraId="15EC3A08" w14:textId="509F5740" w:rsidR="006A5A13" w:rsidRPr="00D732F8" w:rsidRDefault="006A5A13" w:rsidP="00134973">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5. Tác động đến bình đẳng giới</w:t>
      </w:r>
    </w:p>
    <w:p w14:paraId="210E77A0" w14:textId="73562CCD" w:rsidR="006A5A13" w:rsidRPr="00D732F8" w:rsidRDefault="006A5A13" w:rsidP="00134973">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Dự thảo Nghị quyết không</w:t>
      </w:r>
      <w:r w:rsidR="007D4011" w:rsidRPr="00D732F8">
        <w:rPr>
          <w:rFonts w:ascii="Times New Roman" w:eastAsia="Times New Roman" w:hAnsi="Times New Roman"/>
          <w:bCs/>
          <w:sz w:val="28"/>
          <w:szCs w:val="28"/>
          <w:lang w:val="vi-VN" w:eastAsia="en-US"/>
        </w:rPr>
        <w:t xml:space="preserve"> gây</w:t>
      </w:r>
      <w:r w:rsidRPr="00D732F8">
        <w:rPr>
          <w:rFonts w:ascii="Times New Roman" w:eastAsia="Times New Roman" w:hAnsi="Times New Roman"/>
          <w:bCs/>
          <w:sz w:val="28"/>
          <w:szCs w:val="28"/>
          <w:lang w:val="vi-VN" w:eastAsia="en-US"/>
        </w:rPr>
        <w:t xml:space="preserve"> ảnh hưởng, tác động đến sự bất bình đẳng về giới.</w:t>
      </w:r>
    </w:p>
    <w:p w14:paraId="62E96B97" w14:textId="0665A29F" w:rsidR="00B11B28" w:rsidRPr="00D732F8" w:rsidRDefault="007D4011" w:rsidP="00134973">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6</w:t>
      </w:r>
      <w:r w:rsidR="00B11B28" w:rsidRPr="00D732F8">
        <w:rPr>
          <w:rFonts w:ascii="Times New Roman" w:eastAsia="Times New Roman" w:hAnsi="Times New Roman"/>
          <w:b/>
          <w:sz w:val="28"/>
          <w:szCs w:val="28"/>
          <w:lang w:val="vi-VN" w:eastAsia="en-US"/>
        </w:rPr>
        <w:t xml:space="preserve">. </w:t>
      </w:r>
      <w:r w:rsidR="00FD39AD" w:rsidRPr="00D732F8">
        <w:rPr>
          <w:rFonts w:ascii="Times New Roman" w:eastAsia="Times New Roman" w:hAnsi="Times New Roman"/>
          <w:b/>
          <w:sz w:val="28"/>
          <w:szCs w:val="28"/>
          <w:lang w:val="vi-VN" w:eastAsia="en-US"/>
        </w:rPr>
        <w:t>Tác động đến hệ thống pháp luật</w:t>
      </w:r>
    </w:p>
    <w:p w14:paraId="447B024F" w14:textId="52EFF498" w:rsidR="00FD39AD" w:rsidRPr="00D732F8" w:rsidRDefault="00FD39AD" w:rsidP="00134973">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Góp phần hoàn thiện </w:t>
      </w:r>
      <w:r w:rsidR="006A5A13" w:rsidRPr="00D732F8">
        <w:rPr>
          <w:rFonts w:ascii="Times New Roman" w:eastAsia="Times New Roman" w:hAnsi="Times New Roman"/>
          <w:bCs/>
          <w:sz w:val="28"/>
          <w:szCs w:val="28"/>
          <w:lang w:val="vi-VN" w:eastAsia="en-US"/>
        </w:rPr>
        <w:t>hệ thống chính sách pháp luật của Việt Nam.</w:t>
      </w:r>
    </w:p>
    <w:p w14:paraId="4A9BB487" w14:textId="229761D0" w:rsidR="00D30D7C" w:rsidRPr="00D732F8" w:rsidRDefault="00D30D7C" w:rsidP="00544620">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eastAsia="en-US"/>
        </w:rPr>
      </w:pPr>
      <w:r w:rsidRPr="00D732F8">
        <w:rPr>
          <w:rFonts w:ascii="Times New Roman" w:eastAsia="Times New Roman" w:hAnsi="Times New Roman"/>
          <w:b/>
          <w:sz w:val="28"/>
          <w:szCs w:val="28"/>
          <w:lang w:val="vi-VN" w:eastAsia="en-US"/>
        </w:rPr>
        <w:t>V</w:t>
      </w:r>
      <w:r w:rsidR="005B12C3" w:rsidRPr="00D732F8">
        <w:rPr>
          <w:rFonts w:ascii="Times New Roman" w:eastAsia="Times New Roman" w:hAnsi="Times New Roman"/>
          <w:b/>
          <w:sz w:val="28"/>
          <w:szCs w:val="28"/>
          <w:lang w:val="vi-VN" w:eastAsia="en-US"/>
        </w:rPr>
        <w:t>II</w:t>
      </w:r>
      <w:r w:rsidRPr="00D732F8">
        <w:rPr>
          <w:rFonts w:ascii="Times New Roman" w:eastAsia="Times New Roman" w:hAnsi="Times New Roman"/>
          <w:b/>
          <w:sz w:val="28"/>
          <w:szCs w:val="28"/>
          <w:lang w:val="vi-VN" w:eastAsia="en-US"/>
        </w:rPr>
        <w:t>. DỰ KIẾN NGUỒN LỰC, ĐIỀU KIỆN BẢO ĐẢM CHO VIỆC THI HÀNH NGHỊ QUYẾT SAU KHI ĐƯỢC THÔNG QUA</w:t>
      </w:r>
    </w:p>
    <w:p w14:paraId="2C3BEAC6" w14:textId="0435DCF5" w:rsidR="00073055" w:rsidRPr="00D732F8" w:rsidRDefault="00073055"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1. Dự kiến nguồn lực để thi hành dự thảo Nghị quyết</w:t>
      </w:r>
    </w:p>
    <w:p w14:paraId="09226BBC" w14:textId="49457224" w:rsidR="00073055" w:rsidRPr="00D732F8" w:rsidRDefault="00777667"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Từ nguồn ngân sách trung ương và</w:t>
      </w:r>
      <w:r w:rsidR="006E37A7" w:rsidRPr="00D732F8">
        <w:rPr>
          <w:rFonts w:ascii="Times New Roman" w:eastAsia="Times New Roman" w:hAnsi="Times New Roman"/>
          <w:bCs/>
          <w:sz w:val="28"/>
          <w:szCs w:val="28"/>
          <w:lang w:val="vi-VN" w:eastAsia="en-US"/>
        </w:rPr>
        <w:t xml:space="preserve"> ngân sách</w:t>
      </w:r>
      <w:r w:rsidRPr="00D732F8">
        <w:rPr>
          <w:rFonts w:ascii="Times New Roman" w:eastAsia="Times New Roman" w:hAnsi="Times New Roman"/>
          <w:bCs/>
          <w:sz w:val="28"/>
          <w:szCs w:val="28"/>
          <w:lang w:val="vi-VN" w:eastAsia="en-US"/>
        </w:rPr>
        <w:t xml:space="preserve"> địa phương.</w:t>
      </w:r>
    </w:p>
    <w:p w14:paraId="2A5DE0FA" w14:textId="6AC5172E" w:rsidR="00777667" w:rsidRPr="00D732F8" w:rsidRDefault="00777667"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Từ nguồn lực hợp pháp khác.</w:t>
      </w:r>
    </w:p>
    <w:p w14:paraId="0089F2FD" w14:textId="3A3D057D" w:rsidR="006E37A7" w:rsidRPr="00D732F8" w:rsidRDefault="006E37A7"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vi-VN" w:eastAsia="en-US"/>
        </w:rPr>
      </w:pPr>
      <w:r w:rsidRPr="00D732F8">
        <w:rPr>
          <w:rFonts w:ascii="Times New Roman" w:eastAsia="Times New Roman" w:hAnsi="Times New Roman"/>
          <w:b/>
          <w:sz w:val="28"/>
          <w:szCs w:val="28"/>
          <w:lang w:val="vi-VN" w:eastAsia="en-US"/>
        </w:rPr>
        <w:t>2. Điều kiện đảm bảo cho việc thi hành dự thảo Nghị quyết</w:t>
      </w:r>
    </w:p>
    <w:p w14:paraId="23687918" w14:textId="0CEF6A38" w:rsidR="008A435E" w:rsidRPr="00D732F8" w:rsidRDefault="00BE7B84"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Điều kiện để đảm bảo cho việc thi hành Nghị quyết </w:t>
      </w:r>
      <w:r w:rsidR="00C06BAD" w:rsidRPr="00D732F8">
        <w:rPr>
          <w:rFonts w:ascii="Times New Roman" w:eastAsia="Times New Roman" w:hAnsi="Times New Roman"/>
          <w:bCs/>
          <w:sz w:val="28"/>
          <w:szCs w:val="28"/>
          <w:lang w:val="vi-VN" w:eastAsia="en-US"/>
        </w:rPr>
        <w:t>bao gồm các nội dung được xác định như sau:</w:t>
      </w:r>
    </w:p>
    <w:p w14:paraId="377126D9" w14:textId="4B1C5863" w:rsidR="009D1D05" w:rsidRPr="00D732F8" w:rsidRDefault="00C06BAD"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Tuyên truyền, phổ biến Nghị quyết</w:t>
      </w:r>
      <w:r w:rsidR="00686385" w:rsidRPr="00D732F8">
        <w:rPr>
          <w:rFonts w:ascii="Times New Roman" w:eastAsia="Times New Roman" w:hAnsi="Times New Roman"/>
          <w:bCs/>
          <w:sz w:val="28"/>
          <w:szCs w:val="28"/>
          <w:lang w:val="vi-VN" w:eastAsia="en-US"/>
        </w:rPr>
        <w:t xml:space="preserve">: </w:t>
      </w:r>
      <w:r w:rsidR="00533ECA" w:rsidRPr="00D732F8">
        <w:rPr>
          <w:rFonts w:ascii="Times New Roman" w:eastAsia="Times New Roman" w:hAnsi="Times New Roman"/>
          <w:bCs/>
          <w:sz w:val="28"/>
          <w:szCs w:val="28"/>
          <w:lang w:val="vi-VN" w:eastAsia="en-US"/>
        </w:rPr>
        <w:t>C</w:t>
      </w:r>
      <w:r w:rsidR="00686385" w:rsidRPr="00D732F8">
        <w:rPr>
          <w:rFonts w:ascii="Times New Roman" w:eastAsia="Times New Roman" w:hAnsi="Times New Roman"/>
          <w:bCs/>
          <w:sz w:val="28"/>
          <w:szCs w:val="28"/>
          <w:lang w:val="vi-VN" w:eastAsia="en-US"/>
        </w:rPr>
        <w:t xml:space="preserve">ác Bộ, cơ quan ngang Bộ, cơ quan </w:t>
      </w:r>
      <w:r w:rsidR="00686385" w:rsidRPr="00D732F8">
        <w:rPr>
          <w:rFonts w:ascii="Times New Roman" w:eastAsia="Times New Roman" w:hAnsi="Times New Roman"/>
          <w:bCs/>
          <w:sz w:val="28"/>
          <w:szCs w:val="28"/>
          <w:lang w:val="vi-VN" w:eastAsia="en-US"/>
        </w:rPr>
        <w:lastRenderedPageBreak/>
        <w:t xml:space="preserve">thuộc Chính phủ, các địa phương </w:t>
      </w:r>
      <w:r w:rsidR="000B381B" w:rsidRPr="00D732F8">
        <w:rPr>
          <w:rFonts w:ascii="Times New Roman" w:eastAsia="Times New Roman" w:hAnsi="Times New Roman"/>
          <w:bCs/>
          <w:sz w:val="28"/>
          <w:szCs w:val="28"/>
          <w:lang w:val="vi-VN" w:eastAsia="en-US"/>
        </w:rPr>
        <w:t>theo chức năng, nhiệm vụ tổ chức phổ biến, tuyên truyền, giáo dục Nghị quyết</w:t>
      </w:r>
      <w:r w:rsidR="004269BB" w:rsidRPr="00D732F8">
        <w:rPr>
          <w:rFonts w:ascii="Times New Roman" w:eastAsia="Times New Roman" w:hAnsi="Times New Roman"/>
          <w:bCs/>
          <w:sz w:val="28"/>
          <w:szCs w:val="28"/>
          <w:lang w:val="vi-VN" w:eastAsia="en-US"/>
        </w:rPr>
        <w:t xml:space="preserve"> và các quy định liên quan; Bộ GDĐT xây dựng </w:t>
      </w:r>
      <w:r w:rsidR="008D3289" w:rsidRPr="00D732F8">
        <w:rPr>
          <w:rFonts w:ascii="Times New Roman" w:eastAsia="Times New Roman" w:hAnsi="Times New Roman"/>
          <w:bCs/>
          <w:sz w:val="28"/>
          <w:szCs w:val="28"/>
          <w:lang w:val="vi-VN" w:eastAsia="en-US"/>
        </w:rPr>
        <w:t xml:space="preserve">nội dung thông tin, truyền thông các quy định cơ bản của Nghị quyết </w:t>
      </w:r>
      <w:r w:rsidR="00626D02" w:rsidRPr="00D732F8">
        <w:rPr>
          <w:rFonts w:ascii="Times New Roman" w:eastAsia="Times New Roman" w:hAnsi="Times New Roman"/>
          <w:bCs/>
          <w:sz w:val="28"/>
          <w:szCs w:val="28"/>
          <w:lang w:val="vi-VN" w:eastAsia="en-US"/>
        </w:rPr>
        <w:t xml:space="preserve">kịp thời đến các cơ quan, tổ chức, cá nhân có liên quan </w:t>
      </w:r>
      <w:r w:rsidR="009D1D05" w:rsidRPr="00D732F8">
        <w:rPr>
          <w:rFonts w:ascii="Times New Roman" w:eastAsia="Times New Roman" w:hAnsi="Times New Roman"/>
          <w:bCs/>
          <w:sz w:val="28"/>
          <w:szCs w:val="28"/>
          <w:lang w:val="vi-VN" w:eastAsia="en-US"/>
        </w:rPr>
        <w:t xml:space="preserve">để </w:t>
      </w:r>
      <w:r w:rsidR="000D2625" w:rsidRPr="00D732F8">
        <w:rPr>
          <w:rFonts w:ascii="Times New Roman" w:eastAsia="Times New Roman" w:hAnsi="Times New Roman"/>
          <w:bCs/>
          <w:sz w:val="28"/>
          <w:szCs w:val="28"/>
          <w:lang w:val="vi-VN" w:eastAsia="en-US"/>
        </w:rPr>
        <w:t>biết và thực hiện</w:t>
      </w:r>
      <w:r w:rsidR="009D1D05" w:rsidRPr="00D732F8">
        <w:rPr>
          <w:rFonts w:ascii="Times New Roman" w:eastAsia="Times New Roman" w:hAnsi="Times New Roman"/>
          <w:bCs/>
          <w:sz w:val="28"/>
          <w:szCs w:val="28"/>
          <w:lang w:val="vi-VN" w:eastAsia="en-US"/>
        </w:rPr>
        <w:t>.</w:t>
      </w:r>
    </w:p>
    <w:p w14:paraId="670B8075" w14:textId="6FEFD5F8" w:rsidR="00C06BAD" w:rsidRPr="00D732F8" w:rsidRDefault="00C06BAD"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en-US" w:eastAsia="en-US"/>
        </w:rPr>
      </w:pPr>
      <w:r w:rsidRPr="00D732F8">
        <w:rPr>
          <w:rFonts w:ascii="Times New Roman" w:eastAsia="Times New Roman" w:hAnsi="Times New Roman"/>
          <w:bCs/>
          <w:sz w:val="28"/>
          <w:szCs w:val="28"/>
          <w:lang w:val="vi-VN" w:eastAsia="en-US"/>
        </w:rPr>
        <w:t xml:space="preserve">- </w:t>
      </w:r>
      <w:r w:rsidR="00210854" w:rsidRPr="00D732F8">
        <w:rPr>
          <w:rFonts w:ascii="Times New Roman" w:eastAsia="Times New Roman" w:hAnsi="Times New Roman"/>
          <w:bCs/>
          <w:sz w:val="28"/>
          <w:szCs w:val="28"/>
          <w:lang w:val="vi-VN" w:eastAsia="en-US"/>
        </w:rPr>
        <w:t>Bảo đảm nguồn lực thực hiện</w:t>
      </w:r>
      <w:r w:rsidR="009D1D05" w:rsidRPr="00D732F8">
        <w:rPr>
          <w:rFonts w:ascii="Times New Roman" w:eastAsia="Times New Roman" w:hAnsi="Times New Roman"/>
          <w:bCs/>
          <w:sz w:val="28"/>
          <w:szCs w:val="28"/>
          <w:lang w:val="vi-VN" w:eastAsia="en-US"/>
        </w:rPr>
        <w:t>: Bộ Tài chính</w:t>
      </w:r>
      <w:r w:rsidR="00F8122C" w:rsidRPr="00D732F8">
        <w:rPr>
          <w:rFonts w:ascii="Times New Roman" w:eastAsia="Times New Roman" w:hAnsi="Times New Roman"/>
          <w:bCs/>
          <w:sz w:val="28"/>
          <w:szCs w:val="28"/>
          <w:lang w:val="vi-VN" w:eastAsia="en-US"/>
        </w:rPr>
        <w:t xml:space="preserve"> chủ trì hướng dẫn các cơ quan </w:t>
      </w:r>
      <w:r w:rsidR="00374243" w:rsidRPr="00D732F8">
        <w:rPr>
          <w:rFonts w:ascii="Times New Roman" w:eastAsia="Times New Roman" w:hAnsi="Times New Roman"/>
          <w:bCs/>
          <w:sz w:val="28"/>
          <w:szCs w:val="28"/>
          <w:lang w:val="vi-VN" w:eastAsia="en-US"/>
        </w:rPr>
        <w:t>tài chính bố trí ngân sách thực hiện chính sách</w:t>
      </w:r>
      <w:r w:rsidR="00CD25D1" w:rsidRPr="00D732F8">
        <w:rPr>
          <w:rFonts w:ascii="Times New Roman" w:eastAsia="Times New Roman" w:hAnsi="Times New Roman"/>
          <w:bCs/>
          <w:sz w:val="28"/>
          <w:szCs w:val="28"/>
          <w:lang w:val="vi-VN" w:eastAsia="en-US"/>
        </w:rPr>
        <w:t xml:space="preserve"> tại Nghị quyết. Bộ Giáo dục và Đào tạo</w:t>
      </w:r>
      <w:r w:rsidR="00A703B9" w:rsidRPr="00D732F8">
        <w:rPr>
          <w:rFonts w:ascii="Times New Roman" w:eastAsia="Times New Roman" w:hAnsi="Times New Roman"/>
          <w:bCs/>
          <w:sz w:val="28"/>
          <w:szCs w:val="28"/>
          <w:lang w:val="vi-VN" w:eastAsia="en-US"/>
        </w:rPr>
        <w:t xml:space="preserve"> phối hợp các Bộ, ngành có liên quan và địa phương</w:t>
      </w:r>
      <w:r w:rsidR="00F87F28" w:rsidRPr="00D732F8">
        <w:rPr>
          <w:rFonts w:ascii="Times New Roman" w:eastAsia="Times New Roman" w:hAnsi="Times New Roman"/>
          <w:bCs/>
          <w:sz w:val="28"/>
          <w:szCs w:val="28"/>
          <w:lang w:val="vi-VN" w:eastAsia="en-US"/>
        </w:rPr>
        <w:t xml:space="preserve"> chú trọng</w:t>
      </w:r>
      <w:r w:rsidR="00E434DC" w:rsidRPr="00D732F8">
        <w:rPr>
          <w:rFonts w:ascii="Times New Roman" w:eastAsia="Times New Roman" w:hAnsi="Times New Roman"/>
          <w:bCs/>
          <w:sz w:val="28"/>
          <w:szCs w:val="28"/>
          <w:lang w:val="vi-VN" w:eastAsia="en-US"/>
        </w:rPr>
        <w:t xml:space="preserve"> chỉ đạo thực hiện và triển khai có hiệu quả chính sách.</w:t>
      </w:r>
    </w:p>
    <w:p w14:paraId="72C8C5F0" w14:textId="77777777" w:rsidR="00C42437" w:rsidRPr="00D732F8" w:rsidRDefault="00544620" w:rsidP="00C4243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
          <w:sz w:val="28"/>
          <w:szCs w:val="28"/>
          <w:lang w:val="en-US" w:eastAsia="en-US"/>
        </w:rPr>
      </w:pPr>
      <w:r w:rsidRPr="00D732F8">
        <w:rPr>
          <w:rFonts w:ascii="Times New Roman" w:eastAsia="Times New Roman" w:hAnsi="Times New Roman"/>
          <w:b/>
          <w:sz w:val="28"/>
          <w:szCs w:val="28"/>
          <w:lang w:val="en-US" w:eastAsia="en-US"/>
        </w:rPr>
        <w:t>VIII. KIẾN NGHỊ, ĐỀ XUẤT</w:t>
      </w:r>
    </w:p>
    <w:p w14:paraId="570B187E" w14:textId="6F547E14" w:rsidR="00E32272" w:rsidRPr="00D732F8" w:rsidRDefault="00C42437" w:rsidP="00C72E6A">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 xml:space="preserve">Để đảm bảo chính sách </w:t>
      </w:r>
      <w:r w:rsidR="00C72E6A" w:rsidRPr="00D732F8">
        <w:rPr>
          <w:rFonts w:ascii="Times New Roman" w:eastAsia="Times New Roman" w:hAnsi="Times New Roman"/>
          <w:bCs/>
          <w:sz w:val="28"/>
          <w:szCs w:val="28"/>
          <w:lang w:val="vi-VN" w:eastAsia="en-US"/>
        </w:rPr>
        <w:t xml:space="preserve">được thực thi thống nhất, công bằng trong tiếp cận giáo dục, nhất là giáo dục phổ cập, </w:t>
      </w:r>
      <w:r w:rsidR="009C68F5" w:rsidRPr="00D732F8">
        <w:rPr>
          <w:rFonts w:ascii="Times New Roman" w:eastAsia="Times New Roman" w:hAnsi="Times New Roman"/>
          <w:bCs/>
          <w:sz w:val="28"/>
          <w:szCs w:val="28"/>
          <w:lang w:val="vi-VN" w:eastAsia="en-US"/>
        </w:rPr>
        <w:t xml:space="preserve">Bộ GDĐT đề xuất </w:t>
      </w:r>
      <w:r w:rsidR="00313B38" w:rsidRPr="00D732F8">
        <w:rPr>
          <w:rFonts w:ascii="Times New Roman" w:eastAsia="Times New Roman" w:hAnsi="Times New Roman"/>
          <w:bCs/>
          <w:sz w:val="28"/>
          <w:szCs w:val="28"/>
          <w:lang w:val="vi-VN" w:eastAsia="en-US"/>
        </w:rPr>
        <w:t xml:space="preserve">tại dự thảo Nghị quyết </w:t>
      </w:r>
      <w:r w:rsidR="009C68F5" w:rsidRPr="00D732F8">
        <w:rPr>
          <w:rFonts w:ascii="Times New Roman" w:eastAsia="Times New Roman" w:hAnsi="Times New Roman"/>
          <w:bCs/>
          <w:sz w:val="28"/>
          <w:szCs w:val="28"/>
          <w:lang w:val="vi-VN" w:eastAsia="en-US"/>
        </w:rPr>
        <w:t>quy định</w:t>
      </w:r>
      <w:r w:rsidR="00313B38" w:rsidRPr="00D732F8">
        <w:rPr>
          <w:rFonts w:ascii="Times New Roman" w:eastAsia="Times New Roman" w:hAnsi="Times New Roman"/>
          <w:bCs/>
          <w:sz w:val="28"/>
          <w:szCs w:val="28"/>
          <w:lang w:val="vi-VN" w:eastAsia="en-US"/>
        </w:rPr>
        <w:t xml:space="preserve"> về</w:t>
      </w:r>
      <w:r w:rsidR="009C68F5" w:rsidRPr="00D732F8">
        <w:rPr>
          <w:rFonts w:ascii="Times New Roman" w:eastAsia="Times New Roman" w:hAnsi="Times New Roman"/>
          <w:bCs/>
          <w:sz w:val="28"/>
          <w:szCs w:val="28"/>
          <w:lang w:val="vi-VN" w:eastAsia="en-US"/>
        </w:rPr>
        <w:t xml:space="preserve"> hỗ trợ học phí đối </w:t>
      </w:r>
      <w:r w:rsidR="002E187D" w:rsidRPr="00D732F8">
        <w:rPr>
          <w:rFonts w:ascii="Times New Roman" w:eastAsia="Times New Roman" w:hAnsi="Times New Roman"/>
          <w:bCs/>
          <w:sz w:val="28"/>
          <w:szCs w:val="28"/>
          <w:lang w:val="vi-VN" w:eastAsia="en-US"/>
        </w:rPr>
        <w:t>với</w:t>
      </w:r>
      <w:r w:rsidR="00E32272" w:rsidRPr="00D732F8">
        <w:rPr>
          <w:rFonts w:ascii="Times New Roman" w:eastAsia="Times New Roman" w:hAnsi="Times New Roman"/>
          <w:bCs/>
          <w:sz w:val="28"/>
          <w:szCs w:val="28"/>
          <w:lang w:val="vi-VN" w:eastAsia="en-US"/>
        </w:rPr>
        <w:t xml:space="preserve"> học sinh tại</w:t>
      </w:r>
      <w:r w:rsidR="002E187D" w:rsidRPr="00D732F8">
        <w:rPr>
          <w:rFonts w:ascii="Times New Roman" w:eastAsia="Times New Roman" w:hAnsi="Times New Roman"/>
          <w:bCs/>
          <w:sz w:val="28"/>
          <w:szCs w:val="28"/>
          <w:lang w:val="vi-VN" w:eastAsia="en-US"/>
        </w:rPr>
        <w:t xml:space="preserve"> </w:t>
      </w:r>
      <w:r w:rsidR="00C72E6A" w:rsidRPr="00D732F8">
        <w:rPr>
          <w:rFonts w:ascii="Times New Roman" w:eastAsia="Times New Roman" w:hAnsi="Times New Roman"/>
          <w:bCs/>
          <w:sz w:val="28"/>
          <w:szCs w:val="28"/>
          <w:lang w:val="vi-VN" w:eastAsia="en-US"/>
        </w:rPr>
        <w:t>c</w:t>
      </w:r>
      <w:r w:rsidR="00E32272" w:rsidRPr="00D732F8">
        <w:rPr>
          <w:rFonts w:ascii="Times New Roman" w:eastAsia="Times New Roman" w:hAnsi="Times New Roman"/>
          <w:bCs/>
          <w:sz w:val="28"/>
          <w:szCs w:val="28"/>
          <w:lang w:val="vi-VN" w:eastAsia="en-US"/>
        </w:rPr>
        <w:t>ơ sở giáo dục mầm non dân lập, tư thục; cơ sở giáo dục phổ thông; cơ sở giáo dục thường xuyên và cơ sở giáo dục khác thực hiện chương trình giáo dục phổ thông tư thục.</w:t>
      </w:r>
      <w:r w:rsidRPr="00D732F8">
        <w:rPr>
          <w:rFonts w:ascii="Times New Roman" w:eastAsia="Times New Roman" w:hAnsi="Times New Roman"/>
          <w:bCs/>
          <w:sz w:val="28"/>
          <w:szCs w:val="28"/>
          <w:lang w:val="vi-VN" w:eastAsia="en-US"/>
        </w:rPr>
        <w:t xml:space="preserve"> Mức hỗ trợ học phí tối đa bằng mức trần học phí áp dụng đối với cơ sở giáo dục công lập chưa tự bảo đảm chi thường xuyên do Hội đồng nhân dân tỉnh ban hành áp dụng tại địa phương theo từng năm học</w:t>
      </w:r>
      <w:r w:rsidR="00C72E6A" w:rsidRPr="00D732F8">
        <w:rPr>
          <w:rFonts w:ascii="Times New Roman" w:eastAsia="Times New Roman" w:hAnsi="Times New Roman"/>
          <w:bCs/>
          <w:sz w:val="28"/>
          <w:szCs w:val="28"/>
          <w:lang w:val="vi-VN" w:eastAsia="en-US"/>
        </w:rPr>
        <w:t>.</w:t>
      </w:r>
    </w:p>
    <w:p w14:paraId="29BD6D24" w14:textId="269DAB6F" w:rsidR="009A4811" w:rsidRPr="00D732F8" w:rsidRDefault="00313B38"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en-US" w:eastAsia="en-US"/>
        </w:rPr>
        <w:t xml:space="preserve">Từ nội dung </w:t>
      </w:r>
      <w:r w:rsidR="00D60992" w:rsidRPr="00D732F8">
        <w:rPr>
          <w:rFonts w:ascii="Times New Roman" w:eastAsia="Times New Roman" w:hAnsi="Times New Roman"/>
          <w:bCs/>
          <w:sz w:val="28"/>
          <w:szCs w:val="28"/>
          <w:lang w:val="vi-VN" w:eastAsia="en-US"/>
        </w:rPr>
        <w:t>báo cáo nêu trên, căn cứ Luật Ban hành văn bản quy phạm pháp luật</w:t>
      </w:r>
      <w:r w:rsidR="00EF2F26" w:rsidRPr="00D732F8">
        <w:rPr>
          <w:rFonts w:ascii="Times New Roman" w:eastAsia="Times New Roman" w:hAnsi="Times New Roman"/>
          <w:bCs/>
          <w:sz w:val="28"/>
          <w:szCs w:val="28"/>
          <w:lang w:val="vi-VN" w:eastAsia="en-US"/>
        </w:rPr>
        <w:t xml:space="preserve">, Bộ Giáo dục và Đào tạo kính trình Chính phủ phê duyệt hồ sơ dự án Nghị quyết </w:t>
      </w:r>
      <w:r w:rsidR="003A7CC8" w:rsidRPr="00D732F8">
        <w:rPr>
          <w:rFonts w:ascii="Times New Roman" w:eastAsia="Times New Roman" w:hAnsi="Times New Roman"/>
          <w:bCs/>
          <w:sz w:val="28"/>
          <w:szCs w:val="28"/>
          <w:lang w:val="vi-VN" w:eastAsia="en-US"/>
        </w:rPr>
        <w:t>để trình Quốc hội</w:t>
      </w:r>
      <w:r w:rsidR="009A4811" w:rsidRPr="00D732F8">
        <w:rPr>
          <w:rFonts w:ascii="Times New Roman" w:eastAsia="Times New Roman" w:hAnsi="Times New Roman"/>
          <w:bCs/>
          <w:sz w:val="28"/>
          <w:szCs w:val="28"/>
          <w:lang w:val="vi-VN" w:eastAsia="en-US"/>
        </w:rPr>
        <w:t>.</w:t>
      </w:r>
    </w:p>
    <w:p w14:paraId="541EBF77" w14:textId="77777777" w:rsidR="002E538A" w:rsidRPr="00D732F8" w:rsidRDefault="009A4811" w:rsidP="00947107">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lang w:val="vi-VN" w:eastAsia="en-US"/>
        </w:rPr>
      </w:pPr>
      <w:r w:rsidRPr="00D732F8">
        <w:rPr>
          <w:rFonts w:ascii="Times New Roman" w:eastAsia="Times New Roman" w:hAnsi="Times New Roman"/>
          <w:bCs/>
          <w:sz w:val="28"/>
          <w:szCs w:val="28"/>
          <w:lang w:val="vi-VN" w:eastAsia="en-US"/>
        </w:rPr>
        <w:t>Kính trình Chính phủ xem xét, quyết định./.</w:t>
      </w:r>
    </w:p>
    <w:p w14:paraId="0C1B6D3D" w14:textId="7AD03A3B" w:rsidR="000C136A" w:rsidRPr="00D732F8" w:rsidRDefault="000C136A" w:rsidP="007B65CB">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ind w:firstLine="720"/>
        <w:jc w:val="both"/>
        <w:rPr>
          <w:rFonts w:ascii="Times New Roman" w:hAnsi="Times New Roman"/>
          <w:sz w:val="28"/>
          <w:szCs w:val="28"/>
          <w:lang w:val="vi-VN"/>
        </w:rPr>
      </w:pPr>
    </w:p>
    <w:tbl>
      <w:tblPr>
        <w:tblW w:w="9108" w:type="dxa"/>
        <w:tblLook w:val="01E0" w:firstRow="1" w:lastRow="1" w:firstColumn="1" w:lastColumn="1" w:noHBand="0" w:noVBand="0"/>
      </w:tblPr>
      <w:tblGrid>
        <w:gridCol w:w="4962"/>
        <w:gridCol w:w="4146"/>
      </w:tblGrid>
      <w:tr w:rsidR="00516067" w:rsidRPr="00D732F8" w14:paraId="703FD50A" w14:textId="77777777" w:rsidTr="0081254E">
        <w:tc>
          <w:tcPr>
            <w:tcW w:w="4962" w:type="dxa"/>
          </w:tcPr>
          <w:p w14:paraId="133A718A" w14:textId="77777777" w:rsidR="00516067" w:rsidRPr="00D732F8" w:rsidRDefault="00516067" w:rsidP="0081254E">
            <w:pPr>
              <w:widowControl w:val="0"/>
              <w:jc w:val="both"/>
              <w:rPr>
                <w:rFonts w:ascii="Times New Roman" w:hAnsi="Times New Roman"/>
                <w:b/>
                <w:bCs/>
                <w:i/>
                <w:iCs/>
                <w:szCs w:val="20"/>
                <w:lang w:val="vi-VN"/>
              </w:rPr>
            </w:pPr>
            <w:r w:rsidRPr="00D732F8">
              <w:rPr>
                <w:rFonts w:ascii="Times New Roman" w:hAnsi="Times New Roman"/>
                <w:b/>
                <w:bCs/>
                <w:i/>
                <w:iCs/>
                <w:szCs w:val="20"/>
                <w:lang w:val="vi-VN"/>
              </w:rPr>
              <w:t>Nơi nhận:</w:t>
            </w:r>
          </w:p>
          <w:p w14:paraId="42FF76E5" w14:textId="2C3563E2" w:rsidR="00D87F94" w:rsidRPr="00D732F8" w:rsidRDefault="00516067" w:rsidP="00D87F94">
            <w:pPr>
              <w:widowControl w:val="0"/>
              <w:jc w:val="both"/>
              <w:rPr>
                <w:rFonts w:ascii="Times New Roman" w:hAnsi="Times New Roman"/>
                <w:sz w:val="22"/>
                <w:szCs w:val="22"/>
                <w:lang w:val="vi-VN"/>
              </w:rPr>
            </w:pPr>
            <w:r w:rsidRPr="00D732F8">
              <w:rPr>
                <w:rFonts w:ascii="Times New Roman" w:hAnsi="Times New Roman"/>
                <w:sz w:val="22"/>
                <w:szCs w:val="22"/>
                <w:lang w:val="vi-VN"/>
              </w:rPr>
              <w:t>- Như trên;</w:t>
            </w:r>
          </w:p>
          <w:p w14:paraId="209CA31C" w14:textId="45B4C462" w:rsidR="00831512" w:rsidRPr="00D732F8" w:rsidRDefault="00831512" w:rsidP="00D87F94">
            <w:pPr>
              <w:widowControl w:val="0"/>
              <w:jc w:val="both"/>
              <w:rPr>
                <w:rFonts w:ascii="Times New Roman" w:hAnsi="Times New Roman"/>
                <w:sz w:val="22"/>
                <w:szCs w:val="22"/>
                <w:lang w:val="vi-VN"/>
              </w:rPr>
            </w:pPr>
            <w:r w:rsidRPr="00D732F8">
              <w:rPr>
                <w:rFonts w:ascii="Times New Roman" w:hAnsi="Times New Roman"/>
                <w:sz w:val="22"/>
                <w:szCs w:val="22"/>
                <w:lang w:val="vi-VN"/>
              </w:rPr>
              <w:t>- Thủ tướng Chính phủ (để báo cáo);</w:t>
            </w:r>
          </w:p>
          <w:p w14:paraId="7791D8A6" w14:textId="20DEB732" w:rsidR="00831512" w:rsidRPr="00D732F8" w:rsidRDefault="00831512" w:rsidP="00D87F94">
            <w:pPr>
              <w:widowControl w:val="0"/>
              <w:jc w:val="both"/>
              <w:rPr>
                <w:rFonts w:ascii="Times New Roman" w:hAnsi="Times New Roman"/>
                <w:sz w:val="22"/>
                <w:szCs w:val="22"/>
                <w:lang w:val="vi-VN"/>
              </w:rPr>
            </w:pPr>
            <w:r w:rsidRPr="00D732F8">
              <w:rPr>
                <w:rFonts w:ascii="Times New Roman" w:hAnsi="Times New Roman"/>
                <w:sz w:val="22"/>
                <w:szCs w:val="22"/>
                <w:lang w:val="vi-VN"/>
              </w:rPr>
              <w:t>- Phó Thủ tướng Lê Thành Long (để báo cáo);</w:t>
            </w:r>
          </w:p>
          <w:p w14:paraId="77C94A8A" w14:textId="77777777" w:rsidR="00516067" w:rsidRPr="00D732F8" w:rsidRDefault="00516067" w:rsidP="0081254E">
            <w:pPr>
              <w:widowControl w:val="0"/>
              <w:jc w:val="both"/>
              <w:rPr>
                <w:rFonts w:ascii="Times New Roman" w:hAnsi="Times New Roman"/>
                <w:sz w:val="22"/>
                <w:szCs w:val="22"/>
                <w:lang w:val="vi-VN"/>
              </w:rPr>
            </w:pPr>
            <w:r w:rsidRPr="00D732F8">
              <w:rPr>
                <w:rFonts w:ascii="Times New Roman" w:hAnsi="Times New Roman"/>
                <w:sz w:val="22"/>
                <w:szCs w:val="22"/>
                <w:lang w:val="vi-VN"/>
              </w:rPr>
              <w:t>- Văn phòng Chính phủ (đ</w:t>
            </w:r>
            <w:r w:rsidR="009D34F2" w:rsidRPr="00D732F8">
              <w:rPr>
                <w:rFonts w:ascii="Times New Roman" w:hAnsi="Times New Roman"/>
                <w:sz w:val="22"/>
                <w:szCs w:val="22"/>
                <w:lang w:val="vi-VN"/>
              </w:rPr>
              <w:t>ể phối hợp</w:t>
            </w:r>
            <w:r w:rsidRPr="00D732F8">
              <w:rPr>
                <w:rFonts w:ascii="Times New Roman" w:hAnsi="Times New Roman"/>
                <w:sz w:val="22"/>
                <w:szCs w:val="22"/>
                <w:lang w:val="vi-VN"/>
              </w:rPr>
              <w:t>);</w:t>
            </w:r>
          </w:p>
          <w:p w14:paraId="6BC312C9" w14:textId="75BB5B1F" w:rsidR="00516067" w:rsidRPr="00D732F8" w:rsidRDefault="00516067" w:rsidP="0081254E">
            <w:pPr>
              <w:ind w:right="-357"/>
              <w:jc w:val="both"/>
              <w:rPr>
                <w:rFonts w:ascii="Times New Roman" w:hAnsi="Times New Roman"/>
                <w:iCs/>
                <w:lang w:val="vi-VN"/>
              </w:rPr>
            </w:pPr>
            <w:r w:rsidRPr="00D732F8">
              <w:rPr>
                <w:rFonts w:ascii="Times New Roman" w:hAnsi="Times New Roman"/>
                <w:sz w:val="22"/>
                <w:szCs w:val="22"/>
                <w:lang w:val="nl-NL"/>
              </w:rPr>
              <w:t xml:space="preserve">- Lưu: </w:t>
            </w:r>
            <w:r w:rsidR="00FC6607" w:rsidRPr="00D732F8">
              <w:rPr>
                <w:rFonts w:ascii="Times New Roman" w:hAnsi="Times New Roman"/>
                <w:sz w:val="22"/>
                <w:szCs w:val="22"/>
                <w:lang w:val="nl-NL"/>
              </w:rPr>
              <w:t>VT</w:t>
            </w:r>
            <w:r w:rsidR="00FC6607" w:rsidRPr="00D732F8">
              <w:rPr>
                <w:rFonts w:ascii="Times New Roman" w:hAnsi="Times New Roman"/>
                <w:sz w:val="22"/>
                <w:szCs w:val="22"/>
                <w:lang w:val="vi-VN"/>
              </w:rPr>
              <w:t>, KHTC</w:t>
            </w:r>
            <w:r w:rsidRPr="00D732F8">
              <w:rPr>
                <w:rFonts w:ascii="Times New Roman" w:hAnsi="Times New Roman"/>
                <w:sz w:val="22"/>
                <w:szCs w:val="22"/>
                <w:lang w:val="nl-NL"/>
              </w:rPr>
              <w:t>.</w:t>
            </w:r>
          </w:p>
        </w:tc>
        <w:tc>
          <w:tcPr>
            <w:tcW w:w="4146" w:type="dxa"/>
          </w:tcPr>
          <w:p w14:paraId="69E1BA19" w14:textId="3304DFA1" w:rsidR="00516067" w:rsidRPr="00D732F8" w:rsidRDefault="00516067" w:rsidP="00831512">
            <w:pPr>
              <w:ind w:right="-357"/>
              <w:jc w:val="center"/>
              <w:rPr>
                <w:rFonts w:ascii="Times New Roman" w:hAnsi="Times New Roman"/>
                <w:b/>
                <w:iCs/>
                <w:sz w:val="28"/>
                <w:szCs w:val="28"/>
                <w:lang w:val="vi-VN"/>
              </w:rPr>
            </w:pPr>
            <w:r w:rsidRPr="00D732F8">
              <w:rPr>
                <w:rFonts w:ascii="Times New Roman" w:hAnsi="Times New Roman"/>
                <w:b/>
                <w:iCs/>
                <w:sz w:val="28"/>
                <w:szCs w:val="28"/>
                <w:lang w:val="vi-VN"/>
              </w:rPr>
              <w:t>BỘ TRƯỞNG</w:t>
            </w:r>
          </w:p>
          <w:p w14:paraId="7A545121" w14:textId="77777777" w:rsidR="00831512" w:rsidRPr="00D732F8" w:rsidRDefault="00831512" w:rsidP="00831512">
            <w:pPr>
              <w:ind w:right="-357"/>
              <w:jc w:val="center"/>
              <w:rPr>
                <w:rFonts w:ascii="Times New Roman" w:hAnsi="Times New Roman"/>
                <w:b/>
                <w:iCs/>
                <w:sz w:val="28"/>
                <w:szCs w:val="28"/>
                <w:lang w:val="vi-VN"/>
              </w:rPr>
            </w:pPr>
          </w:p>
          <w:p w14:paraId="13AD3364" w14:textId="77777777" w:rsidR="00516067" w:rsidRPr="00D732F8" w:rsidRDefault="00516067" w:rsidP="0081254E">
            <w:pPr>
              <w:ind w:right="-357"/>
              <w:jc w:val="center"/>
              <w:rPr>
                <w:rFonts w:ascii="Times New Roman" w:hAnsi="Times New Roman"/>
                <w:b/>
                <w:iCs/>
                <w:lang w:val="vi-VN"/>
              </w:rPr>
            </w:pPr>
          </w:p>
          <w:p w14:paraId="769942CA" w14:textId="77777777" w:rsidR="000C136A" w:rsidRPr="00D732F8" w:rsidRDefault="000C136A" w:rsidP="0081254E">
            <w:pPr>
              <w:ind w:right="-357"/>
              <w:jc w:val="center"/>
              <w:rPr>
                <w:rFonts w:ascii="Times New Roman" w:hAnsi="Times New Roman"/>
                <w:b/>
                <w:iCs/>
                <w:lang w:val="vi-VN"/>
              </w:rPr>
            </w:pPr>
          </w:p>
          <w:p w14:paraId="70A439D0" w14:textId="77777777" w:rsidR="00516067" w:rsidRPr="00D732F8" w:rsidRDefault="00516067" w:rsidP="0081254E">
            <w:pPr>
              <w:ind w:right="-357"/>
              <w:jc w:val="center"/>
              <w:rPr>
                <w:rFonts w:ascii="Times New Roman" w:hAnsi="Times New Roman"/>
                <w:b/>
                <w:iCs/>
                <w:sz w:val="20"/>
                <w:szCs w:val="20"/>
                <w:lang w:val="vi-VN"/>
              </w:rPr>
            </w:pPr>
          </w:p>
          <w:p w14:paraId="674AD945" w14:textId="77777777" w:rsidR="00516067" w:rsidRPr="00D732F8" w:rsidRDefault="00516067" w:rsidP="0081254E">
            <w:pPr>
              <w:ind w:right="-357"/>
              <w:jc w:val="center"/>
              <w:rPr>
                <w:rFonts w:ascii="Times New Roman" w:hAnsi="Times New Roman"/>
                <w:b/>
                <w:iCs/>
                <w:sz w:val="20"/>
                <w:szCs w:val="20"/>
                <w:lang w:val="vi-VN"/>
              </w:rPr>
            </w:pPr>
          </w:p>
          <w:p w14:paraId="3D7E1DE2" w14:textId="77777777" w:rsidR="00516067" w:rsidRPr="00D732F8" w:rsidRDefault="00516067" w:rsidP="0081254E">
            <w:pPr>
              <w:ind w:right="-357"/>
              <w:jc w:val="center"/>
              <w:rPr>
                <w:rFonts w:ascii="Times New Roman" w:hAnsi="Times New Roman"/>
                <w:b/>
                <w:bCs/>
                <w:iCs/>
                <w:sz w:val="20"/>
                <w:szCs w:val="20"/>
                <w:lang w:val="vi-VN"/>
              </w:rPr>
            </w:pPr>
          </w:p>
          <w:p w14:paraId="2A4D3D92" w14:textId="3329D25C" w:rsidR="00516067" w:rsidRPr="00D732F8" w:rsidRDefault="00831512" w:rsidP="0081254E">
            <w:pPr>
              <w:ind w:right="-357"/>
              <w:jc w:val="center"/>
              <w:rPr>
                <w:rFonts w:ascii="Times New Roman" w:hAnsi="Times New Roman"/>
                <w:b/>
                <w:iCs/>
                <w:sz w:val="28"/>
                <w:szCs w:val="28"/>
                <w:lang w:val="vi-VN"/>
              </w:rPr>
            </w:pPr>
            <w:r w:rsidRPr="00D732F8">
              <w:rPr>
                <w:rFonts w:ascii="Times New Roman" w:hAnsi="Times New Roman"/>
                <w:b/>
                <w:iCs/>
                <w:sz w:val="28"/>
                <w:szCs w:val="28"/>
                <w:lang w:val="vi-VN"/>
              </w:rPr>
              <w:t>Nguyễn Kim Sơn</w:t>
            </w:r>
          </w:p>
        </w:tc>
      </w:tr>
    </w:tbl>
    <w:p w14:paraId="3C4A9FFE" w14:textId="77777777" w:rsidR="00826B26" w:rsidRPr="00D732F8" w:rsidRDefault="00826B26" w:rsidP="00AF6763">
      <w:pPr>
        <w:spacing w:after="160" w:line="259" w:lineRule="auto"/>
        <w:rPr>
          <w:lang w:val="vi-VN"/>
        </w:rPr>
      </w:pPr>
    </w:p>
    <w:sectPr w:rsidR="00826B26" w:rsidRPr="00D732F8" w:rsidSect="00AF6763">
      <w:headerReference w:type="default" r:id="rId11"/>
      <w:pgSz w:w="11900" w:h="16840"/>
      <w:pgMar w:top="1134" w:right="1134" w:bottom="1134" w:left="1701" w:header="72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C2E2" w14:textId="77777777" w:rsidR="00D66CD5" w:rsidRDefault="00D66CD5" w:rsidP="008D47D3">
      <w:r>
        <w:separator/>
      </w:r>
    </w:p>
  </w:endnote>
  <w:endnote w:type="continuationSeparator" w:id="0">
    <w:p w14:paraId="00E62739" w14:textId="77777777" w:rsidR="00D66CD5" w:rsidRDefault="00D66CD5" w:rsidP="008D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4C5CD" w14:textId="77777777" w:rsidR="00D66CD5" w:rsidRDefault="00D66CD5" w:rsidP="008D47D3">
      <w:r>
        <w:separator/>
      </w:r>
    </w:p>
  </w:footnote>
  <w:footnote w:type="continuationSeparator" w:id="0">
    <w:p w14:paraId="7E5D407D" w14:textId="77777777" w:rsidR="00D66CD5" w:rsidRDefault="00D66CD5" w:rsidP="008D47D3">
      <w:r>
        <w:continuationSeparator/>
      </w:r>
    </w:p>
  </w:footnote>
  <w:footnote w:id="1">
    <w:p w14:paraId="6743BE6F" w14:textId="77777777" w:rsidR="00D30D7C" w:rsidRPr="00D76211" w:rsidRDefault="00D30D7C" w:rsidP="00D76211">
      <w:pPr>
        <w:pStyle w:val="FootnoteText"/>
        <w:ind w:left="153" w:hanging="153"/>
        <w:jc w:val="both"/>
        <w:rPr>
          <w:rFonts w:ascii="Times New Roman" w:hAnsi="Times New Roman"/>
        </w:rPr>
      </w:pPr>
      <w:r w:rsidRPr="00D76211">
        <w:rPr>
          <w:rStyle w:val="FootnoteReference"/>
          <w:rFonts w:ascii="Times New Roman" w:hAnsi="Times New Roman"/>
        </w:rPr>
        <w:footnoteRef/>
      </w:r>
      <w:r w:rsidRPr="00D76211">
        <w:rPr>
          <w:rFonts w:ascii="Times New Roman" w:hAnsi="Times New Roman"/>
        </w:rPr>
        <w:t xml:space="preserve"> </w:t>
      </w:r>
      <w:r w:rsidRPr="00D76211">
        <w:rPr>
          <w:rFonts w:ascii="Times New Roman" w:hAnsi="Times New Roman"/>
          <w:szCs w:val="28"/>
        </w:rPr>
        <w:t xml:space="preserve">Trong đó quy định </w:t>
      </w:r>
      <w:r w:rsidRPr="00D76211">
        <w:rPr>
          <w:rFonts w:ascii="Times New Roman" w:hAnsi="Times New Roman"/>
          <w:iCs/>
          <w:szCs w:val="28"/>
        </w:rPr>
        <w:t>mức học phí mầm non, phổ thông được xác định theo từng vùng ở mỗi tỉnh, thành phố trực thuộc Trung ương, phù hợp với thu nhập bình quân và khả năng đóng góp thực tế của hộ gia đình, thực hiện tăng dần theo lộ trình hợp lý</w:t>
      </w:r>
      <w:r w:rsidRPr="00D76211">
        <w:rPr>
          <w:rFonts w:ascii="Times New Roman" w:hAnsi="Times New Roman"/>
        </w:rPr>
        <w:t>.</w:t>
      </w:r>
    </w:p>
  </w:footnote>
  <w:footnote w:id="2">
    <w:p w14:paraId="2CED9126" w14:textId="77777777" w:rsidR="00D30D7C" w:rsidRPr="00D76211" w:rsidRDefault="00D30D7C" w:rsidP="00D76211">
      <w:pPr>
        <w:pStyle w:val="FootnoteText"/>
        <w:ind w:left="153" w:hanging="153"/>
        <w:jc w:val="both"/>
        <w:rPr>
          <w:rFonts w:ascii="Times New Roman" w:hAnsi="Times New Roman"/>
        </w:rPr>
      </w:pPr>
      <w:r w:rsidRPr="00D76211">
        <w:rPr>
          <w:rStyle w:val="FootnoteReference"/>
          <w:rFonts w:ascii="Times New Roman" w:hAnsi="Times New Roman"/>
        </w:rPr>
        <w:footnoteRef/>
      </w:r>
      <w:r w:rsidRPr="00D76211">
        <w:rPr>
          <w:rFonts w:ascii="Times New Roman" w:hAnsi="Times New Roman"/>
        </w:rPr>
        <w:t xml:space="preserve"> Các Nghị định số: 49/2010/NĐ-CP, số 86/2015/NĐ-CP, số 81/2021/NĐ-CP và số 97/2023/NĐ-CP.</w:t>
      </w:r>
    </w:p>
  </w:footnote>
  <w:footnote w:id="3">
    <w:p w14:paraId="30E63D11" w14:textId="77777777" w:rsidR="00D30D7C" w:rsidRPr="007B65CB" w:rsidRDefault="00D30D7C" w:rsidP="007B65CB">
      <w:pPr>
        <w:pStyle w:val="FootnoteText"/>
        <w:ind w:left="153" w:hanging="153"/>
        <w:jc w:val="both"/>
        <w:rPr>
          <w:rFonts w:ascii="Times New Roman" w:hAnsi="Times New Roman"/>
        </w:rPr>
      </w:pPr>
      <w:r w:rsidRPr="00D76211">
        <w:rPr>
          <w:rStyle w:val="FootnoteReference"/>
          <w:rFonts w:ascii="Times New Roman" w:hAnsi="Times New Roman"/>
        </w:rPr>
        <w:footnoteRef/>
      </w:r>
      <w:r w:rsidRPr="00D76211">
        <w:rPr>
          <w:rFonts w:ascii="Times New Roman" w:hAnsi="Times New Roman"/>
        </w:rPr>
        <w:t xml:space="preserve"> Điều 14 Nghị định số 81/2021/NĐ-</w:t>
      </w:r>
      <w:proofErr w:type="gramStart"/>
      <w:r w:rsidRPr="00D76211">
        <w:rPr>
          <w:rFonts w:ascii="Times New Roman" w:hAnsi="Times New Roman"/>
        </w:rPr>
        <w:t>CP;</w:t>
      </w:r>
      <w:proofErr w:type="gramEnd"/>
    </w:p>
  </w:footnote>
  <w:footnote w:id="4">
    <w:p w14:paraId="0BC17BFD" w14:textId="77777777" w:rsidR="00D30D7C" w:rsidRPr="00D76211" w:rsidRDefault="00D30D7C" w:rsidP="007B65CB">
      <w:pPr>
        <w:pStyle w:val="FootnoteText"/>
        <w:ind w:left="153" w:hanging="153"/>
        <w:jc w:val="both"/>
        <w:rPr>
          <w:rFonts w:ascii="Times New Roman" w:hAnsi="Times New Roman"/>
        </w:rPr>
      </w:pPr>
      <w:r w:rsidRPr="00D76211">
        <w:rPr>
          <w:rStyle w:val="FootnoteReference"/>
          <w:rFonts w:ascii="Times New Roman" w:hAnsi="Times New Roman"/>
        </w:rPr>
        <w:footnoteRef/>
      </w:r>
      <w:r w:rsidRPr="00D76211">
        <w:rPr>
          <w:rFonts w:ascii="Times New Roman" w:hAnsi="Times New Roman"/>
        </w:rPr>
        <w:t xml:space="preserve"> Điều 15 Nghị định số 81/2021/NĐ-CP.</w:t>
      </w:r>
    </w:p>
  </w:footnote>
  <w:footnote w:id="5">
    <w:p w14:paraId="33922A48" w14:textId="3B7C87AC" w:rsidR="00D76211" w:rsidRPr="00E12274" w:rsidRDefault="00D76211" w:rsidP="007B65CB">
      <w:pPr>
        <w:pStyle w:val="FootnoteText"/>
        <w:ind w:left="153" w:hanging="153"/>
        <w:jc w:val="both"/>
        <w:rPr>
          <w:rFonts w:ascii="Times New Roman" w:hAnsi="Times New Roman"/>
          <w:lang w:val="vi-VN"/>
        </w:rPr>
      </w:pPr>
      <w:r w:rsidRPr="00E12274">
        <w:rPr>
          <w:rStyle w:val="FootnoteReference"/>
          <w:rFonts w:ascii="Times New Roman" w:hAnsi="Times New Roman"/>
        </w:rPr>
        <w:footnoteRef/>
      </w:r>
      <w:r w:rsidRPr="00E12274">
        <w:rPr>
          <w:rFonts w:ascii="Times New Roman" w:hAnsi="Times New Roman"/>
        </w:rPr>
        <w:t xml:space="preserve"> </w:t>
      </w:r>
      <w:r w:rsidR="00E12274" w:rsidRPr="00E12274">
        <w:rPr>
          <w:rFonts w:ascii="Times New Roman" w:hAnsi="Times New Roman"/>
          <w:lang w:val="en-US"/>
        </w:rPr>
        <w:t>Quảng Ninh, Hải Phòng, Yên Bái, Quảng Nam, Khánh Hòa, Đà Nẵng, Bà Rịa- Vũng Tàu, Bình Dương, Long An, Vĩnh Phúc</w:t>
      </w:r>
      <w:r w:rsidR="00E12274" w:rsidRPr="00E12274">
        <w:rPr>
          <w:rFonts w:ascii="Times New Roman" w:hAnsi="Times New Roman"/>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74971"/>
      <w:docPartObj>
        <w:docPartGallery w:val="Page Numbers (Top of Page)"/>
        <w:docPartUnique/>
      </w:docPartObj>
    </w:sdtPr>
    <w:sdtEndPr>
      <w:rPr>
        <w:rFonts w:ascii="Times New Roman" w:hAnsi="Times New Roman"/>
        <w:noProof/>
      </w:rPr>
    </w:sdtEndPr>
    <w:sdtContent>
      <w:p w14:paraId="117299BF" w14:textId="23CF40CC" w:rsidR="008D47D3" w:rsidRPr="008D47D3" w:rsidRDefault="008D47D3">
        <w:pPr>
          <w:pStyle w:val="Header"/>
          <w:jc w:val="center"/>
          <w:rPr>
            <w:rFonts w:ascii="Times New Roman" w:hAnsi="Times New Roman"/>
          </w:rPr>
        </w:pPr>
        <w:r w:rsidRPr="008D47D3">
          <w:rPr>
            <w:rFonts w:ascii="Times New Roman" w:hAnsi="Times New Roman"/>
          </w:rPr>
          <w:fldChar w:fldCharType="begin"/>
        </w:r>
        <w:r w:rsidRPr="008D47D3">
          <w:rPr>
            <w:rFonts w:ascii="Times New Roman" w:hAnsi="Times New Roman"/>
          </w:rPr>
          <w:instrText xml:space="preserve"> PAGE   \* MERGEFORMAT </w:instrText>
        </w:r>
        <w:r w:rsidRPr="008D47D3">
          <w:rPr>
            <w:rFonts w:ascii="Times New Roman" w:hAnsi="Times New Roman"/>
          </w:rPr>
          <w:fldChar w:fldCharType="separate"/>
        </w:r>
        <w:r w:rsidR="00514703">
          <w:rPr>
            <w:rFonts w:ascii="Times New Roman" w:hAnsi="Times New Roman"/>
            <w:noProof/>
          </w:rPr>
          <w:t>5</w:t>
        </w:r>
        <w:r w:rsidRPr="008D47D3">
          <w:rPr>
            <w:rFonts w:ascii="Times New Roman" w:hAnsi="Times New Roman"/>
            <w:noProof/>
          </w:rPr>
          <w:fldChar w:fldCharType="end"/>
        </w:r>
      </w:p>
    </w:sdtContent>
  </w:sdt>
  <w:p w14:paraId="7480E4B6" w14:textId="77777777" w:rsidR="008D47D3" w:rsidRDefault="008D4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33451"/>
    <w:multiLevelType w:val="hybridMultilevel"/>
    <w:tmpl w:val="E4A63896"/>
    <w:lvl w:ilvl="0" w:tplc="522835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06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DF"/>
    <w:rsid w:val="00011765"/>
    <w:rsid w:val="000205E6"/>
    <w:rsid w:val="00021797"/>
    <w:rsid w:val="00023DAB"/>
    <w:rsid w:val="00025D31"/>
    <w:rsid w:val="00031582"/>
    <w:rsid w:val="0003235E"/>
    <w:rsid w:val="000452D5"/>
    <w:rsid w:val="00060057"/>
    <w:rsid w:val="00073055"/>
    <w:rsid w:val="000801F6"/>
    <w:rsid w:val="0009545B"/>
    <w:rsid w:val="000A281C"/>
    <w:rsid w:val="000B381B"/>
    <w:rsid w:val="000B4D45"/>
    <w:rsid w:val="000B78F1"/>
    <w:rsid w:val="000C136A"/>
    <w:rsid w:val="000C39BC"/>
    <w:rsid w:val="000C5550"/>
    <w:rsid w:val="000C6A63"/>
    <w:rsid w:val="000D2625"/>
    <w:rsid w:val="000D2C03"/>
    <w:rsid w:val="000D7DE1"/>
    <w:rsid w:val="000E7B33"/>
    <w:rsid w:val="00103742"/>
    <w:rsid w:val="00112EF4"/>
    <w:rsid w:val="00117A0D"/>
    <w:rsid w:val="00134973"/>
    <w:rsid w:val="00135384"/>
    <w:rsid w:val="00141D85"/>
    <w:rsid w:val="00143091"/>
    <w:rsid w:val="00147A73"/>
    <w:rsid w:val="001525F7"/>
    <w:rsid w:val="001577E4"/>
    <w:rsid w:val="0016454E"/>
    <w:rsid w:val="00170DDD"/>
    <w:rsid w:val="00197824"/>
    <w:rsid w:val="001A07ED"/>
    <w:rsid w:val="001A4755"/>
    <w:rsid w:val="001A6FE3"/>
    <w:rsid w:val="001B2EE4"/>
    <w:rsid w:val="001B6CEC"/>
    <w:rsid w:val="001D1AF6"/>
    <w:rsid w:val="001D5253"/>
    <w:rsid w:val="001E22FE"/>
    <w:rsid w:val="001E2CF7"/>
    <w:rsid w:val="001E3D56"/>
    <w:rsid w:val="001E5FD4"/>
    <w:rsid w:val="001E6027"/>
    <w:rsid w:val="00205F12"/>
    <w:rsid w:val="00210854"/>
    <w:rsid w:val="0021328A"/>
    <w:rsid w:val="00227273"/>
    <w:rsid w:val="00233BF9"/>
    <w:rsid w:val="00235333"/>
    <w:rsid w:val="0025540E"/>
    <w:rsid w:val="00262179"/>
    <w:rsid w:val="00267980"/>
    <w:rsid w:val="00275574"/>
    <w:rsid w:val="00277C7D"/>
    <w:rsid w:val="002872B6"/>
    <w:rsid w:val="0029229F"/>
    <w:rsid w:val="00293F14"/>
    <w:rsid w:val="002A0609"/>
    <w:rsid w:val="002B616B"/>
    <w:rsid w:val="002B6400"/>
    <w:rsid w:val="002C5526"/>
    <w:rsid w:val="002C5794"/>
    <w:rsid w:val="002D00E4"/>
    <w:rsid w:val="002D6FC6"/>
    <w:rsid w:val="002E187D"/>
    <w:rsid w:val="002E4D71"/>
    <w:rsid w:val="002E538A"/>
    <w:rsid w:val="002E6DFF"/>
    <w:rsid w:val="003015EE"/>
    <w:rsid w:val="00304B1B"/>
    <w:rsid w:val="003075B1"/>
    <w:rsid w:val="00311D0E"/>
    <w:rsid w:val="00312D56"/>
    <w:rsid w:val="00313B38"/>
    <w:rsid w:val="0031535E"/>
    <w:rsid w:val="00315DD4"/>
    <w:rsid w:val="003179EE"/>
    <w:rsid w:val="00322F99"/>
    <w:rsid w:val="003302C3"/>
    <w:rsid w:val="003309E5"/>
    <w:rsid w:val="0033222D"/>
    <w:rsid w:val="00332C2B"/>
    <w:rsid w:val="00360B35"/>
    <w:rsid w:val="00365BE5"/>
    <w:rsid w:val="00374243"/>
    <w:rsid w:val="003841AC"/>
    <w:rsid w:val="00384D42"/>
    <w:rsid w:val="003921AC"/>
    <w:rsid w:val="00395156"/>
    <w:rsid w:val="003A0EC2"/>
    <w:rsid w:val="003A34AD"/>
    <w:rsid w:val="003A7CC8"/>
    <w:rsid w:val="003B2F92"/>
    <w:rsid w:val="003B657F"/>
    <w:rsid w:val="003C1F84"/>
    <w:rsid w:val="003C4850"/>
    <w:rsid w:val="003D09E1"/>
    <w:rsid w:val="003D7703"/>
    <w:rsid w:val="003E1490"/>
    <w:rsid w:val="003E2F9B"/>
    <w:rsid w:val="003E375C"/>
    <w:rsid w:val="003E3F17"/>
    <w:rsid w:val="003F59FD"/>
    <w:rsid w:val="003F5C5A"/>
    <w:rsid w:val="00401ED9"/>
    <w:rsid w:val="00402708"/>
    <w:rsid w:val="00403637"/>
    <w:rsid w:val="00417C26"/>
    <w:rsid w:val="00423506"/>
    <w:rsid w:val="004269BB"/>
    <w:rsid w:val="00427080"/>
    <w:rsid w:val="00427151"/>
    <w:rsid w:val="004308DF"/>
    <w:rsid w:val="00447B11"/>
    <w:rsid w:val="00457C4A"/>
    <w:rsid w:val="004617A2"/>
    <w:rsid w:val="004628E2"/>
    <w:rsid w:val="0046787E"/>
    <w:rsid w:val="004678EE"/>
    <w:rsid w:val="00471356"/>
    <w:rsid w:val="00471B06"/>
    <w:rsid w:val="004725A8"/>
    <w:rsid w:val="00473DE6"/>
    <w:rsid w:val="00481D5A"/>
    <w:rsid w:val="00483D31"/>
    <w:rsid w:val="004902E8"/>
    <w:rsid w:val="004904E9"/>
    <w:rsid w:val="004A27BF"/>
    <w:rsid w:val="004A4951"/>
    <w:rsid w:val="004A638E"/>
    <w:rsid w:val="004C24D7"/>
    <w:rsid w:val="004C64AF"/>
    <w:rsid w:val="004D6A2D"/>
    <w:rsid w:val="004D7F7A"/>
    <w:rsid w:val="004E324D"/>
    <w:rsid w:val="004E33C6"/>
    <w:rsid w:val="004E5658"/>
    <w:rsid w:val="0050526D"/>
    <w:rsid w:val="0050704C"/>
    <w:rsid w:val="00514703"/>
    <w:rsid w:val="00516067"/>
    <w:rsid w:val="00516700"/>
    <w:rsid w:val="00517CE8"/>
    <w:rsid w:val="005209A2"/>
    <w:rsid w:val="00521CBF"/>
    <w:rsid w:val="00521DD1"/>
    <w:rsid w:val="0052540D"/>
    <w:rsid w:val="00533ECA"/>
    <w:rsid w:val="005340AA"/>
    <w:rsid w:val="005432BD"/>
    <w:rsid w:val="00544620"/>
    <w:rsid w:val="00546EEE"/>
    <w:rsid w:val="005516BD"/>
    <w:rsid w:val="005522A0"/>
    <w:rsid w:val="00554230"/>
    <w:rsid w:val="00564811"/>
    <w:rsid w:val="00566426"/>
    <w:rsid w:val="0058084D"/>
    <w:rsid w:val="00583D5D"/>
    <w:rsid w:val="00585067"/>
    <w:rsid w:val="005A21BC"/>
    <w:rsid w:val="005A47B6"/>
    <w:rsid w:val="005B12C3"/>
    <w:rsid w:val="005B6F97"/>
    <w:rsid w:val="005C1412"/>
    <w:rsid w:val="005C6E5A"/>
    <w:rsid w:val="005D2CB9"/>
    <w:rsid w:val="005E5DF5"/>
    <w:rsid w:val="005F71EA"/>
    <w:rsid w:val="00604CAD"/>
    <w:rsid w:val="00605AF4"/>
    <w:rsid w:val="00606FB9"/>
    <w:rsid w:val="006142CF"/>
    <w:rsid w:val="006208EF"/>
    <w:rsid w:val="00624540"/>
    <w:rsid w:val="00626D02"/>
    <w:rsid w:val="00633749"/>
    <w:rsid w:val="0063502F"/>
    <w:rsid w:val="00670484"/>
    <w:rsid w:val="006714DB"/>
    <w:rsid w:val="00673D1E"/>
    <w:rsid w:val="00675F48"/>
    <w:rsid w:val="00686385"/>
    <w:rsid w:val="00687478"/>
    <w:rsid w:val="00693A4F"/>
    <w:rsid w:val="00696769"/>
    <w:rsid w:val="006A48FF"/>
    <w:rsid w:val="006A5A13"/>
    <w:rsid w:val="006B5824"/>
    <w:rsid w:val="006C507D"/>
    <w:rsid w:val="006C7170"/>
    <w:rsid w:val="006E37A7"/>
    <w:rsid w:val="006F132D"/>
    <w:rsid w:val="006F77D6"/>
    <w:rsid w:val="006F7EE2"/>
    <w:rsid w:val="00705DFC"/>
    <w:rsid w:val="00710423"/>
    <w:rsid w:val="00712A2E"/>
    <w:rsid w:val="00717A15"/>
    <w:rsid w:val="0072312E"/>
    <w:rsid w:val="00726BDD"/>
    <w:rsid w:val="00730197"/>
    <w:rsid w:val="007310C1"/>
    <w:rsid w:val="007321AB"/>
    <w:rsid w:val="00751BF1"/>
    <w:rsid w:val="00753089"/>
    <w:rsid w:val="0075309B"/>
    <w:rsid w:val="00753CC9"/>
    <w:rsid w:val="00753D6A"/>
    <w:rsid w:val="00757070"/>
    <w:rsid w:val="00760AA8"/>
    <w:rsid w:val="00761696"/>
    <w:rsid w:val="00762FA4"/>
    <w:rsid w:val="00762FB1"/>
    <w:rsid w:val="007763AE"/>
    <w:rsid w:val="00777667"/>
    <w:rsid w:val="007901E0"/>
    <w:rsid w:val="00792869"/>
    <w:rsid w:val="00792FA8"/>
    <w:rsid w:val="007A3F6F"/>
    <w:rsid w:val="007A7A87"/>
    <w:rsid w:val="007B65CB"/>
    <w:rsid w:val="007C5CD6"/>
    <w:rsid w:val="007D0BDE"/>
    <w:rsid w:val="007D4011"/>
    <w:rsid w:val="007D6B0B"/>
    <w:rsid w:val="007E2247"/>
    <w:rsid w:val="007E275D"/>
    <w:rsid w:val="007E6F7D"/>
    <w:rsid w:val="007E717C"/>
    <w:rsid w:val="007F0288"/>
    <w:rsid w:val="0080170F"/>
    <w:rsid w:val="00802452"/>
    <w:rsid w:val="008048B3"/>
    <w:rsid w:val="00804BC3"/>
    <w:rsid w:val="00820EE7"/>
    <w:rsid w:val="00822E35"/>
    <w:rsid w:val="0082495A"/>
    <w:rsid w:val="00826B26"/>
    <w:rsid w:val="00831512"/>
    <w:rsid w:val="00831825"/>
    <w:rsid w:val="00836BA0"/>
    <w:rsid w:val="0084239F"/>
    <w:rsid w:val="00845167"/>
    <w:rsid w:val="008517ED"/>
    <w:rsid w:val="00851ECC"/>
    <w:rsid w:val="00856459"/>
    <w:rsid w:val="008572A9"/>
    <w:rsid w:val="008677AE"/>
    <w:rsid w:val="008776DC"/>
    <w:rsid w:val="00877919"/>
    <w:rsid w:val="00877CA0"/>
    <w:rsid w:val="008827AB"/>
    <w:rsid w:val="00890EA4"/>
    <w:rsid w:val="0089224C"/>
    <w:rsid w:val="00892AB8"/>
    <w:rsid w:val="008A435E"/>
    <w:rsid w:val="008A4FD7"/>
    <w:rsid w:val="008B5390"/>
    <w:rsid w:val="008B6F88"/>
    <w:rsid w:val="008C3817"/>
    <w:rsid w:val="008D0DD1"/>
    <w:rsid w:val="008D20AF"/>
    <w:rsid w:val="008D305A"/>
    <w:rsid w:val="008D3289"/>
    <w:rsid w:val="008D3851"/>
    <w:rsid w:val="008D47D3"/>
    <w:rsid w:val="008E090A"/>
    <w:rsid w:val="008E190D"/>
    <w:rsid w:val="008E4628"/>
    <w:rsid w:val="008E6910"/>
    <w:rsid w:val="008E7020"/>
    <w:rsid w:val="008F2C68"/>
    <w:rsid w:val="008F2D97"/>
    <w:rsid w:val="008F3DEF"/>
    <w:rsid w:val="008F44AB"/>
    <w:rsid w:val="008F5F3C"/>
    <w:rsid w:val="00910498"/>
    <w:rsid w:val="00911E68"/>
    <w:rsid w:val="00917FC3"/>
    <w:rsid w:val="0092065C"/>
    <w:rsid w:val="00920F59"/>
    <w:rsid w:val="00926D78"/>
    <w:rsid w:val="0094021D"/>
    <w:rsid w:val="009430BE"/>
    <w:rsid w:val="00947107"/>
    <w:rsid w:val="00951E26"/>
    <w:rsid w:val="009539A7"/>
    <w:rsid w:val="009574C7"/>
    <w:rsid w:val="00957A97"/>
    <w:rsid w:val="00962BB8"/>
    <w:rsid w:val="0096495F"/>
    <w:rsid w:val="009678CF"/>
    <w:rsid w:val="00982881"/>
    <w:rsid w:val="00983EA5"/>
    <w:rsid w:val="00983F51"/>
    <w:rsid w:val="009904D4"/>
    <w:rsid w:val="00990CDE"/>
    <w:rsid w:val="00993AB9"/>
    <w:rsid w:val="00997166"/>
    <w:rsid w:val="009A38D4"/>
    <w:rsid w:val="009A4811"/>
    <w:rsid w:val="009C68F5"/>
    <w:rsid w:val="009D1B96"/>
    <w:rsid w:val="009D1D05"/>
    <w:rsid w:val="009D34F2"/>
    <w:rsid w:val="009E1654"/>
    <w:rsid w:val="009F63FD"/>
    <w:rsid w:val="00A0182A"/>
    <w:rsid w:val="00A074A4"/>
    <w:rsid w:val="00A13F85"/>
    <w:rsid w:val="00A167C0"/>
    <w:rsid w:val="00A16E41"/>
    <w:rsid w:val="00A17BF6"/>
    <w:rsid w:val="00A4442E"/>
    <w:rsid w:val="00A703B9"/>
    <w:rsid w:val="00A7678A"/>
    <w:rsid w:val="00A827A0"/>
    <w:rsid w:val="00A903E2"/>
    <w:rsid w:val="00A9188B"/>
    <w:rsid w:val="00AA1FB2"/>
    <w:rsid w:val="00AA7ABC"/>
    <w:rsid w:val="00AB10AE"/>
    <w:rsid w:val="00AB3435"/>
    <w:rsid w:val="00AD1091"/>
    <w:rsid w:val="00AD77DE"/>
    <w:rsid w:val="00AE3A38"/>
    <w:rsid w:val="00AE6EBF"/>
    <w:rsid w:val="00AF1148"/>
    <w:rsid w:val="00AF5B26"/>
    <w:rsid w:val="00AF6763"/>
    <w:rsid w:val="00B030E1"/>
    <w:rsid w:val="00B0668D"/>
    <w:rsid w:val="00B11B28"/>
    <w:rsid w:val="00B11D2E"/>
    <w:rsid w:val="00B21073"/>
    <w:rsid w:val="00B37E98"/>
    <w:rsid w:val="00B4727F"/>
    <w:rsid w:val="00B516C5"/>
    <w:rsid w:val="00B62213"/>
    <w:rsid w:val="00B625F8"/>
    <w:rsid w:val="00B74DEF"/>
    <w:rsid w:val="00B87063"/>
    <w:rsid w:val="00B93A4E"/>
    <w:rsid w:val="00BA60E7"/>
    <w:rsid w:val="00BB3BE2"/>
    <w:rsid w:val="00BC1661"/>
    <w:rsid w:val="00BC2034"/>
    <w:rsid w:val="00BC49AB"/>
    <w:rsid w:val="00BC5F7C"/>
    <w:rsid w:val="00BD149D"/>
    <w:rsid w:val="00BD4C21"/>
    <w:rsid w:val="00BD4D48"/>
    <w:rsid w:val="00BE1A36"/>
    <w:rsid w:val="00BE51BB"/>
    <w:rsid w:val="00BE7B84"/>
    <w:rsid w:val="00BF29B9"/>
    <w:rsid w:val="00BF3F96"/>
    <w:rsid w:val="00BF4032"/>
    <w:rsid w:val="00C01E89"/>
    <w:rsid w:val="00C06BAD"/>
    <w:rsid w:val="00C1233D"/>
    <w:rsid w:val="00C1241C"/>
    <w:rsid w:val="00C14163"/>
    <w:rsid w:val="00C20037"/>
    <w:rsid w:val="00C272B7"/>
    <w:rsid w:val="00C30865"/>
    <w:rsid w:val="00C312C0"/>
    <w:rsid w:val="00C3633C"/>
    <w:rsid w:val="00C37983"/>
    <w:rsid w:val="00C42437"/>
    <w:rsid w:val="00C43922"/>
    <w:rsid w:val="00C43A95"/>
    <w:rsid w:val="00C53402"/>
    <w:rsid w:val="00C53ABE"/>
    <w:rsid w:val="00C60F0B"/>
    <w:rsid w:val="00C6178B"/>
    <w:rsid w:val="00C63A4D"/>
    <w:rsid w:val="00C72648"/>
    <w:rsid w:val="00C72B7A"/>
    <w:rsid w:val="00C72E6A"/>
    <w:rsid w:val="00C73BA9"/>
    <w:rsid w:val="00C74ABF"/>
    <w:rsid w:val="00C763F6"/>
    <w:rsid w:val="00C80364"/>
    <w:rsid w:val="00C80A17"/>
    <w:rsid w:val="00C8348B"/>
    <w:rsid w:val="00C84924"/>
    <w:rsid w:val="00C90259"/>
    <w:rsid w:val="00C951E9"/>
    <w:rsid w:val="00C970F8"/>
    <w:rsid w:val="00CA2336"/>
    <w:rsid w:val="00CA38CF"/>
    <w:rsid w:val="00CA41A7"/>
    <w:rsid w:val="00CA5191"/>
    <w:rsid w:val="00CB6007"/>
    <w:rsid w:val="00CD25D1"/>
    <w:rsid w:val="00CD6546"/>
    <w:rsid w:val="00CD7ACE"/>
    <w:rsid w:val="00CE5F97"/>
    <w:rsid w:val="00CE6F1E"/>
    <w:rsid w:val="00CF2D17"/>
    <w:rsid w:val="00CF46A0"/>
    <w:rsid w:val="00CF7E50"/>
    <w:rsid w:val="00D031D9"/>
    <w:rsid w:val="00D048F3"/>
    <w:rsid w:val="00D06548"/>
    <w:rsid w:val="00D22D3E"/>
    <w:rsid w:val="00D23790"/>
    <w:rsid w:val="00D2620A"/>
    <w:rsid w:val="00D2652F"/>
    <w:rsid w:val="00D30D7C"/>
    <w:rsid w:val="00D34B40"/>
    <w:rsid w:val="00D50651"/>
    <w:rsid w:val="00D52A3C"/>
    <w:rsid w:val="00D574C0"/>
    <w:rsid w:val="00D60992"/>
    <w:rsid w:val="00D66CD5"/>
    <w:rsid w:val="00D70C82"/>
    <w:rsid w:val="00D732F8"/>
    <w:rsid w:val="00D76211"/>
    <w:rsid w:val="00D8421C"/>
    <w:rsid w:val="00D87F94"/>
    <w:rsid w:val="00D9379D"/>
    <w:rsid w:val="00D95CFB"/>
    <w:rsid w:val="00D96B73"/>
    <w:rsid w:val="00DA6D86"/>
    <w:rsid w:val="00DC6479"/>
    <w:rsid w:val="00DC7C95"/>
    <w:rsid w:val="00DD0303"/>
    <w:rsid w:val="00DD191D"/>
    <w:rsid w:val="00DD561F"/>
    <w:rsid w:val="00DE6324"/>
    <w:rsid w:val="00E005CB"/>
    <w:rsid w:val="00E1176E"/>
    <w:rsid w:val="00E12274"/>
    <w:rsid w:val="00E17713"/>
    <w:rsid w:val="00E2254A"/>
    <w:rsid w:val="00E26FF0"/>
    <w:rsid w:val="00E30C20"/>
    <w:rsid w:val="00E32272"/>
    <w:rsid w:val="00E434DC"/>
    <w:rsid w:val="00E46640"/>
    <w:rsid w:val="00E55EC2"/>
    <w:rsid w:val="00E618D0"/>
    <w:rsid w:val="00E7641F"/>
    <w:rsid w:val="00E81196"/>
    <w:rsid w:val="00E85079"/>
    <w:rsid w:val="00E9369E"/>
    <w:rsid w:val="00EA13F3"/>
    <w:rsid w:val="00EA2F82"/>
    <w:rsid w:val="00EB4309"/>
    <w:rsid w:val="00EC07D8"/>
    <w:rsid w:val="00ED1A70"/>
    <w:rsid w:val="00EE2E17"/>
    <w:rsid w:val="00EF1CF2"/>
    <w:rsid w:val="00EF2397"/>
    <w:rsid w:val="00EF2F26"/>
    <w:rsid w:val="00EF399E"/>
    <w:rsid w:val="00F02BB5"/>
    <w:rsid w:val="00F11B61"/>
    <w:rsid w:val="00F22BED"/>
    <w:rsid w:val="00F34B88"/>
    <w:rsid w:val="00F43F45"/>
    <w:rsid w:val="00F4522D"/>
    <w:rsid w:val="00F544D7"/>
    <w:rsid w:val="00F576E2"/>
    <w:rsid w:val="00F721E8"/>
    <w:rsid w:val="00F8122C"/>
    <w:rsid w:val="00F816EB"/>
    <w:rsid w:val="00F83832"/>
    <w:rsid w:val="00F87F28"/>
    <w:rsid w:val="00F93BBC"/>
    <w:rsid w:val="00FA74BB"/>
    <w:rsid w:val="00FB01FA"/>
    <w:rsid w:val="00FB59D5"/>
    <w:rsid w:val="00FC475B"/>
    <w:rsid w:val="00FC6607"/>
    <w:rsid w:val="00FD39AD"/>
    <w:rsid w:val="00FD6081"/>
    <w:rsid w:val="00FE3859"/>
    <w:rsid w:val="00FF1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879E"/>
  <w15:chartTrackingRefBased/>
  <w15:docId w15:val="{40613BA5-A107-411D-9A77-7A1E10C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DF"/>
    <w:pPr>
      <w:spacing w:after="0" w:line="240" w:lineRule="auto"/>
    </w:pPr>
    <w:rPr>
      <w:rFonts w:ascii="Calibri" w:eastAsia="Yu Mincho" w:hAnsi="Calibri"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7D3"/>
    <w:pPr>
      <w:tabs>
        <w:tab w:val="center" w:pos="4680"/>
        <w:tab w:val="right" w:pos="9360"/>
      </w:tabs>
    </w:pPr>
  </w:style>
  <w:style w:type="character" w:customStyle="1" w:styleId="HeaderChar">
    <w:name w:val="Header Char"/>
    <w:basedOn w:val="DefaultParagraphFont"/>
    <w:link w:val="Header"/>
    <w:uiPriority w:val="99"/>
    <w:rsid w:val="008D47D3"/>
    <w:rPr>
      <w:rFonts w:ascii="Calibri" w:eastAsia="Yu Mincho" w:hAnsi="Calibri" w:cs="Times New Roman"/>
      <w:sz w:val="24"/>
      <w:szCs w:val="24"/>
      <w:lang w:val="en-GB" w:eastAsia="ja-JP"/>
    </w:rPr>
  </w:style>
  <w:style w:type="paragraph" w:styleId="Footer">
    <w:name w:val="footer"/>
    <w:basedOn w:val="Normal"/>
    <w:link w:val="FooterChar"/>
    <w:uiPriority w:val="99"/>
    <w:unhideWhenUsed/>
    <w:rsid w:val="008D47D3"/>
    <w:pPr>
      <w:tabs>
        <w:tab w:val="center" w:pos="4680"/>
        <w:tab w:val="right" w:pos="9360"/>
      </w:tabs>
    </w:pPr>
  </w:style>
  <w:style w:type="character" w:customStyle="1" w:styleId="FooterChar">
    <w:name w:val="Footer Char"/>
    <w:basedOn w:val="DefaultParagraphFont"/>
    <w:link w:val="Footer"/>
    <w:uiPriority w:val="99"/>
    <w:rsid w:val="008D47D3"/>
    <w:rPr>
      <w:rFonts w:ascii="Calibri" w:eastAsia="Yu Mincho" w:hAnsi="Calibri" w:cs="Times New Roman"/>
      <w:sz w:val="24"/>
      <w:szCs w:val="24"/>
      <w:lang w:val="en-GB" w:eastAsia="ja-JP"/>
    </w:rPr>
  </w:style>
  <w:style w:type="character" w:styleId="Hyperlink">
    <w:name w:val="Hyperlink"/>
    <w:basedOn w:val="DefaultParagraphFont"/>
    <w:uiPriority w:val="99"/>
    <w:unhideWhenUsed/>
    <w:rsid w:val="006142CF"/>
    <w:rPr>
      <w:color w:val="0000FF"/>
      <w:u w:val="single"/>
    </w:rPr>
  </w:style>
  <w:style w:type="paragraph" w:styleId="ListParagraph">
    <w:name w:val="List Paragraph"/>
    <w:basedOn w:val="Normal"/>
    <w:uiPriority w:val="34"/>
    <w:qFormat/>
    <w:rsid w:val="006142CF"/>
    <w:pPr>
      <w:ind w:left="720"/>
      <w:contextualSpacing/>
    </w:pPr>
  </w:style>
  <w:style w:type="table" w:styleId="TableGrid">
    <w:name w:val="Table Grid"/>
    <w:basedOn w:val="TableNormal"/>
    <w:uiPriority w:val="39"/>
    <w:rsid w:val="008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2E35"/>
    <w:pPr>
      <w:spacing w:before="100" w:beforeAutospacing="1" w:after="100" w:afterAutospacing="1"/>
    </w:pPr>
    <w:rPr>
      <w:rFonts w:ascii="Times New Roman" w:eastAsia="Times New Roman" w:hAnsi="Times New Roman"/>
      <w:lang w:val="en-US" w:eastAsia="en-US"/>
    </w:rPr>
  </w:style>
  <w:style w:type="paragraph" w:styleId="FootnoteText">
    <w:name w:val="footnote text"/>
    <w:basedOn w:val="Normal"/>
    <w:link w:val="FootnoteTextChar"/>
    <w:uiPriority w:val="99"/>
    <w:semiHidden/>
    <w:unhideWhenUsed/>
    <w:rsid w:val="00FA74BB"/>
    <w:rPr>
      <w:sz w:val="20"/>
      <w:szCs w:val="20"/>
    </w:rPr>
  </w:style>
  <w:style w:type="character" w:customStyle="1" w:styleId="FootnoteTextChar">
    <w:name w:val="Footnote Text Char"/>
    <w:basedOn w:val="DefaultParagraphFont"/>
    <w:link w:val="FootnoteText"/>
    <w:uiPriority w:val="99"/>
    <w:semiHidden/>
    <w:rsid w:val="00FA74BB"/>
    <w:rPr>
      <w:rFonts w:ascii="Calibri" w:eastAsia="Yu Mincho" w:hAnsi="Calibri" w:cs="Times New Roman"/>
      <w:sz w:val="20"/>
      <w:szCs w:val="20"/>
      <w:lang w:val="en-GB" w:eastAsia="ja-JP"/>
    </w:rPr>
  </w:style>
  <w:style w:type="character" w:styleId="FootnoteReference">
    <w:name w:val="footnote reference"/>
    <w:aliases w:val="Footnote Reference1,Footnote,Ref,de nota al pie,Footnote text + 13 pt,Footnote text,ftref,4_G,BVI fnr,BearingPoint,16 Point,Superscript 6 Point,fr,Footnote Text1,(NECG) Footnote Reference,Footnote + Arial,10 pt,Black,f,Footnote Text11"/>
    <w:basedOn w:val="DefaultParagraphFont"/>
    <w:link w:val="16PointChar"/>
    <w:uiPriority w:val="99"/>
    <w:unhideWhenUsed/>
    <w:qFormat/>
    <w:rsid w:val="00FA74BB"/>
    <w:rPr>
      <w:vertAlign w:val="superscript"/>
    </w:rPr>
  </w:style>
  <w:style w:type="paragraph" w:styleId="BalloonText">
    <w:name w:val="Balloon Text"/>
    <w:basedOn w:val="Normal"/>
    <w:link w:val="BalloonTextChar"/>
    <w:uiPriority w:val="99"/>
    <w:semiHidden/>
    <w:unhideWhenUsed/>
    <w:rsid w:val="007D6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B0B"/>
    <w:rPr>
      <w:rFonts w:ascii="Segoe UI" w:eastAsia="Yu Mincho" w:hAnsi="Segoe UI" w:cs="Segoe UI"/>
      <w:sz w:val="18"/>
      <w:szCs w:val="18"/>
      <w:lang w:val="en-GB" w:eastAsia="ja-JP"/>
    </w:rPr>
  </w:style>
  <w:style w:type="character" w:customStyle="1" w:styleId="UnresolvedMention1">
    <w:name w:val="Unresolved Mention1"/>
    <w:basedOn w:val="DefaultParagraphFont"/>
    <w:uiPriority w:val="99"/>
    <w:semiHidden/>
    <w:unhideWhenUsed/>
    <w:rsid w:val="00FC475B"/>
    <w:rPr>
      <w:color w:val="605E5C"/>
      <w:shd w:val="clear" w:color="auto" w:fill="E1DFDD"/>
    </w:rPr>
  </w:style>
  <w:style w:type="character" w:customStyle="1" w:styleId="normalchar1">
    <w:name w:val="normal__char1"/>
    <w:rsid w:val="006B5824"/>
    <w:rPr>
      <w:rFonts w:ascii="Times New Roman" w:hAnsi="Times New Roman" w:cs="Times New Roman" w:hint="default"/>
      <w:sz w:val="24"/>
      <w:szCs w:val="24"/>
    </w:rPr>
  </w:style>
  <w:style w:type="paragraph" w:customStyle="1" w:styleId="16PointChar">
    <w:name w:val="16 Point Char"/>
    <w:aliases w:val="Superscript 6 Point Char,ftref Char,BVI fnr Char,Footnote Reference Number Char,Normal + Font:9 Point Char,Superscript 3 Point Times Char,Footnote Char,Footnote text Char,BearingPoint Char,fr Char,Footnote Text1 Char,f Char,Ref Char,R Ch"/>
    <w:basedOn w:val="Normal"/>
    <w:next w:val="Normal"/>
    <w:link w:val="FootnoteReference"/>
    <w:uiPriority w:val="99"/>
    <w:qFormat/>
    <w:rsid w:val="00D30D7C"/>
    <w:pPr>
      <w:widowControl w:val="0"/>
      <w:spacing w:after="160" w:line="240" w:lineRule="exact"/>
    </w:pPr>
    <w:rPr>
      <w:rFonts w:asciiTheme="minorHAnsi" w:eastAsiaTheme="minorHAnsi" w:hAnsiTheme="minorHAnsi" w:cstheme="minorBidi"/>
      <w:sz w:val="22"/>
      <w:szCs w:val="22"/>
      <w:vertAlign w:val="superscript"/>
      <w:lang w:val="en-US" w:eastAsia="en-US"/>
    </w:rPr>
  </w:style>
  <w:style w:type="paragraph" w:styleId="Revision">
    <w:name w:val="Revision"/>
    <w:hidden/>
    <w:uiPriority w:val="99"/>
    <w:semiHidden/>
    <w:rsid w:val="007B65CB"/>
    <w:pPr>
      <w:spacing w:after="0" w:line="240" w:lineRule="auto"/>
    </w:pPr>
    <w:rPr>
      <w:rFonts w:ascii="Calibri" w:eastAsia="Yu Mincho" w:hAnsi="Calibri"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020011">
      <w:bodyDiv w:val="1"/>
      <w:marLeft w:val="0"/>
      <w:marRight w:val="0"/>
      <w:marTop w:val="0"/>
      <w:marBottom w:val="0"/>
      <w:divBdr>
        <w:top w:val="none" w:sz="0" w:space="0" w:color="auto"/>
        <w:left w:val="none" w:sz="0" w:space="0" w:color="auto"/>
        <w:bottom w:val="none" w:sz="0" w:space="0" w:color="auto"/>
        <w:right w:val="none" w:sz="0" w:space="0" w:color="auto"/>
      </w:divBdr>
    </w:div>
    <w:div w:id="19533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d6a3a3-75b0-4780-9ffb-2e6b02470f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54EF4532B691044DB2EC79E4DF9F18E1" ma:contentTypeVersion="15" ma:contentTypeDescription="Tạo tài liệu mới." ma:contentTypeScope="" ma:versionID="78571e6a5fcf97025f0f8eb112eb546a">
  <xsd:schema xmlns:xsd="http://www.w3.org/2001/XMLSchema" xmlns:xs="http://www.w3.org/2001/XMLSchema" xmlns:p="http://schemas.microsoft.com/office/2006/metadata/properties" xmlns:ns3="6cd6a3a3-75b0-4780-9ffb-2e6b02470f85" xmlns:ns4="869f73d9-d233-4b0b-8e14-1501294861d3" targetNamespace="http://schemas.microsoft.com/office/2006/metadata/properties" ma:root="true" ma:fieldsID="a800587f8ef3b5b87dd684665be4c40b" ns3:_="" ns4:_="">
    <xsd:import namespace="6cd6a3a3-75b0-4780-9ffb-2e6b02470f85"/>
    <xsd:import namespace="869f73d9-d233-4b0b-8e14-150129486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a3a3-75b0-4780-9ffb-2e6b02470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f73d9-d233-4b0b-8e14-1501294861d3" elementFormDefault="qualified">
    <xsd:import namespace="http://schemas.microsoft.com/office/2006/documentManagement/types"/>
    <xsd:import namespace="http://schemas.microsoft.com/office/infopath/2007/PartnerControls"/>
    <xsd:element name="SharedWithUsers" ma:index="2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hia sẻ Có Chi tiết" ma:internalName="SharedWithDetails" ma:readOnly="true">
      <xsd:simpleType>
        <xsd:restriction base="dms:Note">
          <xsd:maxLength value="255"/>
        </xsd:restriction>
      </xsd:simpleType>
    </xsd:element>
    <xsd:element name="SharingHintHash" ma:index="22"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FDEC-72BF-4E00-AA75-58D3E190EBFF}">
  <ds:schemaRefs>
    <ds:schemaRef ds:uri="http://schemas.microsoft.com/sharepoint/v3/contenttype/forms"/>
  </ds:schemaRefs>
</ds:datastoreItem>
</file>

<file path=customXml/itemProps2.xml><?xml version="1.0" encoding="utf-8"?>
<ds:datastoreItem xmlns:ds="http://schemas.openxmlformats.org/officeDocument/2006/customXml" ds:itemID="{FDA3F7B8-CA1A-4A45-95F0-A3F4EB8C991F}">
  <ds:schemaRefs>
    <ds:schemaRef ds:uri="http://schemas.microsoft.com/office/2006/metadata/properties"/>
    <ds:schemaRef ds:uri="http://schemas.microsoft.com/office/infopath/2007/PartnerControls"/>
    <ds:schemaRef ds:uri="6cd6a3a3-75b0-4780-9ffb-2e6b02470f85"/>
  </ds:schemaRefs>
</ds:datastoreItem>
</file>

<file path=customXml/itemProps3.xml><?xml version="1.0" encoding="utf-8"?>
<ds:datastoreItem xmlns:ds="http://schemas.openxmlformats.org/officeDocument/2006/customXml" ds:itemID="{9AD33C05-A81E-47D1-A855-C14006DA4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a3a3-75b0-4780-9ffb-2e6b02470f85"/>
    <ds:schemaRef ds:uri="869f73d9-d233-4b0b-8e14-150129486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B265A-4E6D-414B-B932-DEC8BE4F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Truong Dao Hoang</cp:lastModifiedBy>
  <cp:revision>256</cp:revision>
  <cp:lastPrinted>2025-04-02T09:28:00Z</cp:lastPrinted>
  <dcterms:created xsi:type="dcterms:W3CDTF">2025-03-30T09:30:00Z</dcterms:created>
  <dcterms:modified xsi:type="dcterms:W3CDTF">2025-04-03T08:00:00Z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0x01010054EF4532B691044DB2EC79E4DF9F18E1</vt:lpwstr>
  </property>
</Properties>
</file>