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5388" w14:textId="77777777" w:rsidR="00603777" w:rsidRPr="00F65106" w:rsidRDefault="00603777" w:rsidP="00603777">
      <w:pPr>
        <w:spacing w:line="360" w:lineRule="auto"/>
        <w:jc w:val="center"/>
        <w:rPr>
          <w:b/>
          <w:bCs/>
          <w:sz w:val="28"/>
          <w:szCs w:val="28"/>
        </w:rPr>
      </w:pPr>
      <w:r w:rsidRPr="00F65106">
        <w:rPr>
          <w:b/>
          <w:bCs/>
          <w:sz w:val="28"/>
          <w:szCs w:val="28"/>
        </w:rPr>
        <w:t xml:space="preserve">CUỘC THI </w:t>
      </w:r>
      <w:r w:rsidRPr="00F65106">
        <w:rPr>
          <w:rFonts w:hint="eastAsia"/>
          <w:b/>
          <w:bCs/>
          <w:sz w:val="28"/>
          <w:szCs w:val="28"/>
        </w:rPr>
        <w:t>Đ</w:t>
      </w:r>
      <w:r w:rsidRPr="00F65106">
        <w:rPr>
          <w:b/>
          <w:bCs/>
          <w:sz w:val="28"/>
          <w:szCs w:val="28"/>
        </w:rPr>
        <w:t>ẠI SỨ V</w:t>
      </w:r>
      <w:r w:rsidRPr="00F65106">
        <w:rPr>
          <w:rFonts w:hint="eastAsia"/>
          <w:b/>
          <w:bCs/>
          <w:sz w:val="28"/>
          <w:szCs w:val="28"/>
        </w:rPr>
        <w:t>Ă</w:t>
      </w:r>
      <w:r w:rsidRPr="00F65106">
        <w:rPr>
          <w:b/>
          <w:bCs/>
          <w:sz w:val="28"/>
          <w:szCs w:val="28"/>
        </w:rPr>
        <w:t>N H</w:t>
      </w:r>
      <w:r w:rsidRPr="00F65106">
        <w:rPr>
          <w:rFonts w:hint="eastAsia"/>
          <w:b/>
          <w:bCs/>
          <w:sz w:val="28"/>
          <w:szCs w:val="28"/>
        </w:rPr>
        <w:t>Ó</w:t>
      </w:r>
      <w:r w:rsidRPr="00F65106">
        <w:rPr>
          <w:b/>
          <w:bCs/>
          <w:sz w:val="28"/>
          <w:szCs w:val="28"/>
        </w:rPr>
        <w:t xml:space="preserve">A </w:t>
      </w:r>
      <w:r w:rsidRPr="00F65106">
        <w:rPr>
          <w:rFonts w:hint="eastAsia"/>
          <w:b/>
          <w:bCs/>
          <w:sz w:val="28"/>
          <w:szCs w:val="28"/>
        </w:rPr>
        <w:t>Đ</w:t>
      </w:r>
      <w:r w:rsidRPr="00F65106">
        <w:rPr>
          <w:b/>
          <w:bCs/>
          <w:sz w:val="28"/>
          <w:szCs w:val="28"/>
        </w:rPr>
        <w:t>ỌC N</w:t>
      </w:r>
      <w:r w:rsidRPr="00F65106">
        <w:rPr>
          <w:rFonts w:hint="eastAsia"/>
          <w:b/>
          <w:bCs/>
          <w:sz w:val="28"/>
          <w:szCs w:val="28"/>
        </w:rPr>
        <w:t>Ă</w:t>
      </w:r>
      <w:r w:rsidRPr="00F65106">
        <w:rPr>
          <w:b/>
          <w:bCs/>
          <w:sz w:val="28"/>
          <w:szCs w:val="28"/>
        </w:rPr>
        <w:t>M 2025</w:t>
      </w:r>
    </w:p>
    <w:p w14:paraId="7EA5AC34" w14:textId="1FF66DC4" w:rsidR="00603777" w:rsidRPr="00603777" w:rsidRDefault="00603777" w:rsidP="00603777">
      <w:pPr>
        <w:spacing w:line="360" w:lineRule="auto"/>
        <w:jc w:val="center"/>
        <w:rPr>
          <w:b/>
          <w:bCs/>
          <w:sz w:val="28"/>
          <w:szCs w:val="28"/>
        </w:rPr>
      </w:pPr>
      <w:r w:rsidRPr="00F65106">
        <w:rPr>
          <w:b/>
          <w:bCs/>
          <w:sz w:val="28"/>
          <w:szCs w:val="28"/>
        </w:rPr>
        <w:t>**</w:t>
      </w:r>
      <w:r>
        <w:rPr>
          <w:b/>
          <w:bCs/>
          <w:sz w:val="28"/>
          <w:szCs w:val="28"/>
        </w:rPr>
        <w:t xml:space="preserve"> </w:t>
      </w:r>
      <w:r w:rsidRPr="00F65106">
        <w:rPr>
          <w:rFonts w:hint="eastAsia"/>
          <w:b/>
          <w:bCs/>
          <w:sz w:val="28"/>
          <w:szCs w:val="28"/>
        </w:rPr>
        <w:t>Đề</w:t>
      </w:r>
      <w:r w:rsidRPr="00F65106">
        <w:rPr>
          <w:b/>
          <w:bCs/>
          <w:sz w:val="28"/>
          <w:szCs w:val="28"/>
        </w:rPr>
        <w:t xml:space="preserve"> thi d</w:t>
      </w:r>
      <w:r w:rsidRPr="00F65106">
        <w:rPr>
          <w:rFonts w:hint="eastAsia"/>
          <w:b/>
          <w:bCs/>
          <w:sz w:val="28"/>
          <w:szCs w:val="28"/>
        </w:rPr>
        <w:t>à</w:t>
      </w:r>
      <w:r w:rsidRPr="00F65106">
        <w:rPr>
          <w:b/>
          <w:bCs/>
          <w:sz w:val="28"/>
          <w:szCs w:val="28"/>
        </w:rPr>
        <w:t xml:space="preserve">nh cho </w:t>
      </w:r>
      <w:r>
        <w:rPr>
          <w:rStyle w:val="Strong"/>
        </w:rPr>
        <w:t>học sinh phổ thông và sinh viên</w:t>
      </w:r>
      <w:r w:rsidRPr="00F65106">
        <w:rPr>
          <w:b/>
          <w:bCs/>
          <w:sz w:val="28"/>
          <w:szCs w:val="28"/>
        </w:rPr>
        <w:t>**</w:t>
      </w:r>
    </w:p>
    <w:p w14:paraId="6DE879D5" w14:textId="63884AAD" w:rsidR="00603777" w:rsidRPr="00603777" w:rsidRDefault="00603777" w:rsidP="00603777">
      <w:pPr>
        <w:spacing w:line="360" w:lineRule="auto"/>
        <w:rPr>
          <w:b/>
          <w:bCs/>
        </w:rPr>
      </w:pPr>
      <w:r w:rsidRPr="00603777">
        <w:rPr>
          <w:b/>
          <w:bCs/>
        </w:rPr>
        <w:t>Đề 1: Cuộc thi Đại sứ Văn hóa đọc năm 2025</w:t>
      </w:r>
    </w:p>
    <w:p w14:paraId="123FDE4B" w14:textId="77777777" w:rsidR="00603777" w:rsidRPr="00603777" w:rsidRDefault="00603777" w:rsidP="00603777">
      <w:pPr>
        <w:spacing w:line="360" w:lineRule="auto"/>
        <w:rPr>
          <w:b/>
          <w:bCs/>
        </w:rPr>
      </w:pPr>
      <w:r w:rsidRPr="00603777">
        <w:rPr>
          <w:b/>
          <w:bCs/>
        </w:rPr>
        <w:t>Câu 1: Trong các tác phẩm đã đọc, tác phẩm nào có tác động mạnh mẽ đến tư duy của anh (chị), khơi dậy khát vọng, ý chí phấn đấu, tiên phong, sáng tạo, tự tin bước vào kỷ nguyên mới của dân tộc.</w:t>
      </w:r>
    </w:p>
    <w:p w14:paraId="20D042FD" w14:textId="25BA34E1" w:rsidR="00603777" w:rsidRPr="00603777" w:rsidRDefault="00603777" w:rsidP="00603777">
      <w:pPr>
        <w:spacing w:line="360" w:lineRule="auto"/>
        <w:ind w:firstLine="720"/>
      </w:pPr>
      <w:r w:rsidRPr="00603777">
        <w:t>Tác phẩm "Những người khốn khổ" - nguồn cảm hứng khơi dậy ý chí và khát vọng đổi thay</w:t>
      </w:r>
      <w:r>
        <w:t xml:space="preserve">. </w:t>
      </w:r>
      <w:r w:rsidRPr="00603777">
        <w:t>Trong số những tác phẩm tôi đã đọc, "Những người khốn khổ" của Victor Hugo là một trong những tác phẩm có tác động mạnh mẽ nhất đến tư duy, khơi dậy khát vọng, ý chí phấn đấu, tinh thần tiên phong, sáng tạo và tự tin bước vào kỷ nguyên mới của dân tộc. Cuốn tiểu thuyết này không chỉ phản ánh những bất công trong xã hội mà còn là biểu tượng của lòng nhân ái, ý chí kiên cường và sự đổi thay không ngừng của con người.</w:t>
      </w:r>
    </w:p>
    <w:p w14:paraId="70A6AB17" w14:textId="77777777" w:rsidR="00603777" w:rsidRPr="00603777" w:rsidRDefault="00603777" w:rsidP="00603777">
      <w:pPr>
        <w:spacing w:line="360" w:lineRule="auto"/>
        <w:ind w:firstLine="720"/>
      </w:pPr>
      <w:r w:rsidRPr="00603777">
        <w:t>Tác phẩm kể về cuộc đời của Jean Valjean - một con người bị xã hội ruồng bỏ sau khi mãn hạn tù chỉ vì ăn cắp một mẩu bánh mì. Nhưng nhờ lòng nhân ái và sự hướng thiện, ông đã vượt qua bóng tối của quá khứ để trở thành một con người chân chính, đóng góp cho xã hội và cưu mang những người yếu thế. Hành trình của Jean Valjean giúp tôi nhận ra rằng hoàn cảnh không quyết định tất cả, mà chính ý chí, sự kiên trì mới là yếu tố quan trọng nhất để thay đổi số phận.</w:t>
      </w:r>
    </w:p>
    <w:p w14:paraId="44FE80A0" w14:textId="77777777" w:rsidR="00603777" w:rsidRPr="00603777" w:rsidRDefault="00603777" w:rsidP="00603777">
      <w:pPr>
        <w:spacing w:line="360" w:lineRule="auto"/>
        <w:ind w:firstLine="720"/>
      </w:pPr>
      <w:r w:rsidRPr="00603777">
        <w:t>Bên cạnh đó, tác phẩm cũng khắc họa mạnh mẽ tinh thần tiên phong và đổi mới. Hugo không chỉ kể một câu chuyện về những con người bị áp bức mà còn khuyến khích mỗi người không chỉ lo cho bản thân mà còn phải có trách nhiệm với xã hội. Hình tượng Jean Valjean là một minh chứng cho sức mạnh của lòng trắc ẩn và sự bao dung, điều mà mỗi cá nhân trong xã hội hiện đại đều cần có để cùng nhau xây dựng một thế giới tốt đẹp hơn.</w:t>
      </w:r>
    </w:p>
    <w:p w14:paraId="729949EC" w14:textId="77777777" w:rsidR="00603777" w:rsidRPr="00603777" w:rsidRDefault="00603777" w:rsidP="00603777">
      <w:pPr>
        <w:spacing w:line="360" w:lineRule="auto"/>
        <w:ind w:firstLine="720"/>
      </w:pPr>
      <w:r w:rsidRPr="00603777">
        <w:t>Một trong những bài học quan trọng nhất mà "Những người khốn khổ" mang lại chính là lòng kiên định và nghị lực vươn lên. Jean Valjean không bao giờ đầu hàng trước khó khăn, dù bị truy đuổi hay bị xã hội nhìn nhận bằng ánh mắt nghi ngờ. Ông luôn giữ vững niềm tin vào những điều tốt đẹp và không ngừng nỗ lực để làm điều đúng đắn. Hình ảnh của ông nhắc nhở tôi rằng trong cuộc sống, muốn đạt được thành công, con người cần phải không ngừng nỗ lực, sẵn sàng đối mặt với thử thách và không bao giờ đánh mất niềm tin vào chính mình.</w:t>
      </w:r>
    </w:p>
    <w:p w14:paraId="7DB5CDBB" w14:textId="77777777" w:rsidR="00603777" w:rsidRPr="00603777" w:rsidRDefault="00603777" w:rsidP="00603777">
      <w:pPr>
        <w:spacing w:line="360" w:lineRule="auto"/>
        <w:ind w:firstLine="720"/>
      </w:pPr>
      <w:r w:rsidRPr="00603777">
        <w:t xml:space="preserve">Nhìn vào thực tế ngày nay, khi đất nước đang bước vào kỷ nguyên hội nhập, mỗi người trẻ chúng ta cần có tư duy đổi mới, dám nghĩ, dám làm và không ngừng sáng tạo. Sự kiên </w:t>
      </w:r>
      <w:r w:rsidRPr="00603777">
        <w:lastRenderedPageBreak/>
        <w:t>định, sẵn sàng đấu tranh cho lẽ phải và vượt qua khó khăn chính là yếu tố cốt lõi để tạo dựng một tương lai tươi sáng hơn.</w:t>
      </w:r>
    </w:p>
    <w:p w14:paraId="42A26775" w14:textId="77777777" w:rsidR="00603777" w:rsidRPr="00603777" w:rsidRDefault="00603777" w:rsidP="00603777">
      <w:pPr>
        <w:spacing w:line="360" w:lineRule="auto"/>
        <w:ind w:firstLine="720"/>
      </w:pPr>
      <w:r w:rsidRPr="00603777">
        <w:rPr>
          <w:b/>
          <w:bCs/>
        </w:rPr>
        <w:t>Tóm lại,</w:t>
      </w:r>
      <w:r w:rsidRPr="00603777">
        <w:t xml:space="preserve"> "Những người khốn khổ" không chỉ là một tác phẩm văn học vĩ đại mà còn là kim chỉ nam giúp tôi nhìn nhận lại bản thân và xác định hướng đi cho tương lai. Tác phẩm đã truyền cảm hứng mạnh mẽ, giúp tôi nhận ra giá trị của ý chí phấn đấu, sự sáng tạo và tinh thần tiên phong. Trong bối cảnh đất nước đang bước vào kỷ nguyên mới, mỗi người trẻ cần có bản lĩnh, khát vọng đổi thay và sẵn sàng đóng góp cho sự phát triển chung của dân tộc. Đây chính là bài học lớn nhất mà "Những người khốn khổ" mang lại cho tôi.</w:t>
      </w:r>
    </w:p>
    <w:p w14:paraId="6B67DC54" w14:textId="77777777" w:rsidR="00603777" w:rsidRPr="00603777" w:rsidRDefault="00603777" w:rsidP="00603777">
      <w:pPr>
        <w:spacing w:line="360" w:lineRule="auto"/>
        <w:rPr>
          <w:b/>
          <w:bCs/>
        </w:rPr>
      </w:pPr>
      <w:r w:rsidRPr="00603777">
        <w:rPr>
          <w:b/>
          <w:bCs/>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(Nêu được mục tiêu, đối tượng hưởng lợi, nội dung công việc thực hiện, dự kiến kết quả đạt được. Khuyến khích những sáng kiến đã được áp dụng trong thực tiễn và có minh chứng).</w:t>
      </w:r>
    </w:p>
    <w:p w14:paraId="0A7C60C7" w14:textId="77777777" w:rsidR="00603777" w:rsidRPr="00603777" w:rsidRDefault="00603777" w:rsidP="00603777">
      <w:pPr>
        <w:spacing w:line="360" w:lineRule="auto"/>
        <w:rPr>
          <w:b/>
          <w:bCs/>
          <w:color w:val="2F5496" w:themeColor="accent1" w:themeShade="BF"/>
        </w:rPr>
      </w:pPr>
      <w:r w:rsidRPr="00603777">
        <w:rPr>
          <w:b/>
          <w:bCs/>
          <w:color w:val="2F5496" w:themeColor="accent1" w:themeShade="BF"/>
        </w:rPr>
        <w:t>Sáng kiến thúc đẩy việc đọc sách cho các đối tượng đặc thù</w:t>
      </w:r>
    </w:p>
    <w:p w14:paraId="60997940" w14:textId="77777777" w:rsidR="00603777" w:rsidRPr="00603777" w:rsidRDefault="00603777" w:rsidP="00603777">
      <w:pPr>
        <w:spacing w:line="360" w:lineRule="auto"/>
        <w:ind w:firstLine="720"/>
      </w:pPr>
      <w:r w:rsidRPr="00603777">
        <w:t>Mục tiêu Sáng kiến này nhằm nâng cao văn hóa đọc cho các nhóm đối tượng có ít cơ hội tiếp cận sách, bao gồm: người dân ở khu vực biên giới, hải đảo; vùng có điều kiện kinh tế - xã hội khó khăn; người dân tộc thiểu số; người cao tuổi và người khuyết tật chữ in. Thông qua sáng kiến, các đối tượng này có thể dễ dàng tiếp cận sách, từ đó nâng cao nhận thức, mở rộng kiến thức và cải thiện chất lượng cuộc sống.</w:t>
      </w:r>
    </w:p>
    <w:p w14:paraId="7ACD669C" w14:textId="77777777" w:rsidR="00603777" w:rsidRPr="00603777" w:rsidRDefault="00603777" w:rsidP="00603777">
      <w:pPr>
        <w:spacing w:line="360" w:lineRule="auto"/>
        <w:rPr>
          <w:b/>
          <w:bCs/>
          <w:color w:val="2F5496" w:themeColor="accent1" w:themeShade="BF"/>
        </w:rPr>
      </w:pPr>
      <w:r w:rsidRPr="00603777">
        <w:rPr>
          <w:b/>
          <w:bCs/>
          <w:color w:val="2F5496" w:themeColor="accent1" w:themeShade="BF"/>
        </w:rPr>
        <w:t>Đối tượng hưởng lợi</w:t>
      </w:r>
    </w:p>
    <w:p w14:paraId="34E6711F" w14:textId="77777777" w:rsidR="00603777" w:rsidRPr="00603777" w:rsidRDefault="00603777" w:rsidP="00603777">
      <w:pPr>
        <w:spacing w:line="360" w:lineRule="auto"/>
      </w:pPr>
      <w:r w:rsidRPr="00603777">
        <w:t>- Người dân tại các vùng biên giới, hải đảo, vùng có điều kiện kinh tế - xã hội khó khăn.</w:t>
      </w:r>
    </w:p>
    <w:p w14:paraId="078E953F" w14:textId="77777777" w:rsidR="00603777" w:rsidRPr="00603777" w:rsidRDefault="00603777" w:rsidP="00603777">
      <w:pPr>
        <w:spacing w:line="360" w:lineRule="auto"/>
      </w:pPr>
      <w:r w:rsidRPr="00603777">
        <w:t>- Người dân tộc thiểu số, đặc biệt là trẻ em và thanh thiếu niên.</w:t>
      </w:r>
    </w:p>
    <w:p w14:paraId="04004358" w14:textId="77777777" w:rsidR="00603777" w:rsidRPr="00603777" w:rsidRDefault="00603777" w:rsidP="00603777">
      <w:pPr>
        <w:spacing w:line="360" w:lineRule="auto"/>
      </w:pPr>
      <w:r w:rsidRPr="00603777">
        <w:t>- Người cao tuổi có nhu cầu tiếp cận thông tin nhưng gặp khó khăn trong việc đọc sách chữ in.</w:t>
      </w:r>
    </w:p>
    <w:p w14:paraId="192435F4" w14:textId="77777777" w:rsidR="00603777" w:rsidRPr="00603777" w:rsidRDefault="00603777" w:rsidP="00603777">
      <w:pPr>
        <w:spacing w:line="360" w:lineRule="auto"/>
      </w:pPr>
      <w:r w:rsidRPr="00603777">
        <w:t>- Người khuyết tật chữ in như người khiếm thị, người có vấn đề về thị giác.</w:t>
      </w:r>
    </w:p>
    <w:p w14:paraId="1D3680D9" w14:textId="77777777" w:rsidR="00603777" w:rsidRPr="00603777" w:rsidRDefault="00603777" w:rsidP="00603777">
      <w:pPr>
        <w:spacing w:line="360" w:lineRule="auto"/>
        <w:rPr>
          <w:b/>
          <w:bCs/>
          <w:color w:val="2F5496" w:themeColor="accent1" w:themeShade="BF"/>
        </w:rPr>
      </w:pPr>
      <w:r w:rsidRPr="00603777">
        <w:rPr>
          <w:b/>
          <w:bCs/>
          <w:color w:val="2F5496" w:themeColor="accent1" w:themeShade="BF"/>
        </w:rPr>
        <w:t>Nội dung công việc thực hiện</w:t>
      </w:r>
    </w:p>
    <w:p w14:paraId="4EF9C8F1" w14:textId="77777777" w:rsidR="00603777" w:rsidRPr="00603777" w:rsidRDefault="00603777" w:rsidP="00603777">
      <w:pPr>
        <w:spacing w:line="360" w:lineRule="auto"/>
      </w:pPr>
      <w:r w:rsidRPr="00603777">
        <w:t>- Xây dựng tủ sách lưu động và thư viện cộng đồng</w:t>
      </w:r>
    </w:p>
    <w:p w14:paraId="5F9EA3A9" w14:textId="77777777" w:rsidR="00603777" w:rsidRPr="00603777" w:rsidRDefault="00603777" w:rsidP="00603777">
      <w:pPr>
        <w:spacing w:line="360" w:lineRule="auto"/>
        <w:ind w:firstLine="720"/>
      </w:pPr>
      <w:r w:rsidRPr="00603777">
        <w:t>+ Thiết lập các tủ sách lưu động trên xe máy, ô tô hoặc thuyền sách để đưa sách đến những vùng khó khăn.</w:t>
      </w:r>
    </w:p>
    <w:p w14:paraId="63F969A0" w14:textId="77777777" w:rsidR="00603777" w:rsidRPr="00603777" w:rsidRDefault="00603777" w:rsidP="00603777">
      <w:pPr>
        <w:spacing w:line="360" w:lineRule="auto"/>
        <w:ind w:firstLine="720"/>
      </w:pPr>
      <w:r w:rsidRPr="00603777">
        <w:t>+ Hợp tác với các tổ chức, doanh nghiệp và nhà xuất bản để quyên góp sách phù hợp với từng nhóm đối tượng.</w:t>
      </w:r>
    </w:p>
    <w:p w14:paraId="72561A28" w14:textId="77777777" w:rsidR="00603777" w:rsidRPr="00603777" w:rsidRDefault="00603777" w:rsidP="00603777">
      <w:pPr>
        <w:spacing w:line="360" w:lineRule="auto"/>
        <w:ind w:firstLine="720"/>
      </w:pPr>
      <w:r w:rsidRPr="00603777">
        <w:lastRenderedPageBreak/>
        <w:t>+ Tạo các thư viện cộng đồng nhỏ tại nhà văn hóa thôn, trường học, đồn biên phòng để đảm bảo người dân có thể tiếp cận sách một cách thường xuyên.</w:t>
      </w:r>
    </w:p>
    <w:p w14:paraId="6C36541C" w14:textId="77777777" w:rsidR="00603777" w:rsidRPr="00603777" w:rsidRDefault="00603777" w:rsidP="00603777">
      <w:pPr>
        <w:spacing w:line="360" w:lineRule="auto"/>
      </w:pPr>
      <w:r w:rsidRPr="00603777">
        <w:t>- Phát triển sách nói và tài liệu đọc đặc thù</w:t>
      </w:r>
    </w:p>
    <w:p w14:paraId="7B459F71" w14:textId="77777777" w:rsidR="00603777" w:rsidRPr="00603777" w:rsidRDefault="00603777" w:rsidP="00603777">
      <w:pPr>
        <w:spacing w:line="360" w:lineRule="auto"/>
        <w:ind w:firstLine="720"/>
      </w:pPr>
      <w:r w:rsidRPr="00603777">
        <w:t>+ Xây dựng kho sách nói miễn phí cho người cao tuổi, người khiếm thị thông qua ứng dụng điện thoại hoặc phát trên đài truyền thanh địa phương.</w:t>
      </w:r>
    </w:p>
    <w:p w14:paraId="3902BA32" w14:textId="77777777" w:rsidR="00603777" w:rsidRPr="00603777" w:rsidRDefault="00603777" w:rsidP="00603777">
      <w:pPr>
        <w:spacing w:line="360" w:lineRule="auto"/>
        <w:ind w:firstLine="720"/>
      </w:pPr>
      <w:r w:rsidRPr="00603777">
        <w:t>+ Chuyển đổi các tài liệu, sách giáo khoa sang bản in chữ nổi Braille để hỗ trợ người khuyết tật chữ in.</w:t>
      </w:r>
    </w:p>
    <w:p w14:paraId="38ADEBA7" w14:textId="77777777" w:rsidR="00603777" w:rsidRPr="00603777" w:rsidRDefault="00603777" w:rsidP="00603777">
      <w:pPr>
        <w:spacing w:line="360" w:lineRule="auto"/>
        <w:ind w:firstLine="720"/>
      </w:pPr>
      <w:r w:rsidRPr="00603777">
        <w:t>+ Dịch sách sang các ngôn ngữ dân tộc thiểu số phổ biến nhằm giúp người dân địa phương dễ tiếp cận hơn.</w:t>
      </w:r>
    </w:p>
    <w:p w14:paraId="03363732" w14:textId="77777777" w:rsidR="00603777" w:rsidRPr="00603777" w:rsidRDefault="00603777" w:rsidP="00603777">
      <w:pPr>
        <w:spacing w:line="360" w:lineRule="auto"/>
      </w:pPr>
      <w:r w:rsidRPr="00603777">
        <w:t>- Tổ chức các hoạt động khuyến đọc</w:t>
      </w:r>
    </w:p>
    <w:p w14:paraId="51F01E41" w14:textId="77777777" w:rsidR="00603777" w:rsidRPr="00603777" w:rsidRDefault="00603777" w:rsidP="00603777">
      <w:pPr>
        <w:spacing w:line="360" w:lineRule="auto"/>
        <w:ind w:firstLine="720"/>
      </w:pPr>
      <w:r w:rsidRPr="00603777">
        <w:t>+ Tổ chức các buổi đọc sách tập thể, thi kể chuyện theo sách cho trẻ em và người lớn tuổi.</w:t>
      </w:r>
    </w:p>
    <w:p w14:paraId="03C57A16" w14:textId="77777777" w:rsidR="00603777" w:rsidRPr="00603777" w:rsidRDefault="00603777" w:rsidP="00603777">
      <w:pPr>
        <w:spacing w:line="360" w:lineRule="auto"/>
        <w:ind w:firstLine="720"/>
      </w:pPr>
      <w:r w:rsidRPr="00603777">
        <w:t>+ Phối hợp với giáo viên, bộ đội biên phòng và tình nguyện viên để hướng dẫn cách tiếp cận và lựa chọn sách phù hợp.</w:t>
      </w:r>
    </w:p>
    <w:p w14:paraId="49E959A3" w14:textId="77777777" w:rsidR="00603777" w:rsidRPr="00603777" w:rsidRDefault="00603777" w:rsidP="00603777">
      <w:pPr>
        <w:spacing w:line="360" w:lineRule="auto"/>
        <w:ind w:firstLine="720"/>
      </w:pPr>
      <w:r w:rsidRPr="00603777">
        <w:t>+ Xây dựng các chương trình đọc sách trực tuyến, phát sóng trên đài phát thanh địa phương để mở rộng phạm vi tiếp cận.</w:t>
      </w:r>
    </w:p>
    <w:p w14:paraId="18208C2C" w14:textId="77777777" w:rsidR="00603777" w:rsidRPr="00603777" w:rsidRDefault="00603777" w:rsidP="00603777">
      <w:pPr>
        <w:spacing w:line="360" w:lineRule="auto"/>
      </w:pPr>
      <w:r w:rsidRPr="00603777">
        <w:t>- Huy động sự tham gia của cộng đồng và doanh nghiệp</w:t>
      </w:r>
    </w:p>
    <w:p w14:paraId="33AE322D" w14:textId="77777777" w:rsidR="00603777" w:rsidRPr="00603777" w:rsidRDefault="00603777" w:rsidP="00603777">
      <w:pPr>
        <w:spacing w:line="360" w:lineRule="auto"/>
        <w:ind w:firstLine="720"/>
      </w:pPr>
      <w:r w:rsidRPr="00603777">
        <w:t>+ Kêu gọi các tổ chức, cá nhân tài trợ sách, thiết bị đọc và các chương trình đào tạo.</w:t>
      </w:r>
    </w:p>
    <w:p w14:paraId="3CC7B90C" w14:textId="77777777" w:rsidR="00603777" w:rsidRPr="00603777" w:rsidRDefault="00603777" w:rsidP="00603777">
      <w:pPr>
        <w:spacing w:line="360" w:lineRule="auto"/>
        <w:ind w:firstLine="720"/>
      </w:pPr>
      <w:r w:rsidRPr="00603777">
        <w:t>+ Khuyến khích doanh nghiệp đóng góp tài chính hoặc hỗ trợ công nghệ giúp người dân tiếp cận sách một cách dễ dàng hơn.</w:t>
      </w:r>
    </w:p>
    <w:p w14:paraId="5512CCE3" w14:textId="77777777" w:rsidR="00603777" w:rsidRPr="00603777" w:rsidRDefault="00603777" w:rsidP="00603777">
      <w:pPr>
        <w:spacing w:line="360" w:lineRule="auto"/>
      </w:pPr>
      <w:r w:rsidRPr="00603777">
        <w:t>+ Xây dựng mạng lưới tình nguyện viên để hỗ trợ việc phân phối sách và hướng dẫn đọc sách.</w:t>
      </w:r>
    </w:p>
    <w:p w14:paraId="4D4AFDE6" w14:textId="77777777" w:rsidR="00603777" w:rsidRPr="00603777" w:rsidRDefault="00603777" w:rsidP="00603777">
      <w:pPr>
        <w:spacing w:line="360" w:lineRule="auto"/>
      </w:pPr>
      <w:r w:rsidRPr="00603777">
        <w:t>- Dự kiến kết quả đạt được</w:t>
      </w:r>
    </w:p>
    <w:p w14:paraId="50FB4DCD" w14:textId="77777777" w:rsidR="00603777" w:rsidRPr="00603777" w:rsidRDefault="00603777" w:rsidP="00603777">
      <w:pPr>
        <w:spacing w:line="360" w:lineRule="auto"/>
        <w:ind w:firstLine="720"/>
      </w:pPr>
      <w:r w:rsidRPr="00603777">
        <w:t>+ Gia tăng tỷ lệ tiếp cận sách của các nhóm đối tượng đặc thù, từ đó nâng cao tri thức và kỹ năng sống.</w:t>
      </w:r>
    </w:p>
    <w:p w14:paraId="53E484DE" w14:textId="77777777" w:rsidR="00603777" w:rsidRPr="00603777" w:rsidRDefault="00603777" w:rsidP="00603777">
      <w:pPr>
        <w:spacing w:line="360" w:lineRule="auto"/>
        <w:ind w:firstLine="720"/>
      </w:pPr>
      <w:r w:rsidRPr="00603777">
        <w:t>+ Hình thành thói quen đọc sách và tạo nền tảng cho việc tự học ở nhiều đối tượng.</w:t>
      </w:r>
    </w:p>
    <w:p w14:paraId="00CA18DC" w14:textId="77777777" w:rsidR="00603777" w:rsidRPr="00603777" w:rsidRDefault="00603777" w:rsidP="00603777">
      <w:pPr>
        <w:spacing w:line="360" w:lineRule="auto"/>
        <w:ind w:firstLine="720"/>
      </w:pPr>
      <w:r w:rsidRPr="00603777">
        <w:t>+ Cải thiện mức độ hiểu biết, giúp người dân có thêm kiến thức về sản xuất, chăm sóc sức khỏe và phát triển cộng đồng.</w:t>
      </w:r>
    </w:p>
    <w:p w14:paraId="64286C16" w14:textId="77777777" w:rsidR="00603777" w:rsidRPr="00603777" w:rsidRDefault="00603777" w:rsidP="00603777">
      <w:pPr>
        <w:spacing w:line="360" w:lineRule="auto"/>
        <w:ind w:firstLine="720"/>
      </w:pPr>
      <w:r w:rsidRPr="00603777">
        <w:t>+ Tạo môi trường gắn kết giữa các thế hệ thông qua các hoạt động đọc sách.</w:t>
      </w:r>
    </w:p>
    <w:p w14:paraId="7DC782B9" w14:textId="77777777" w:rsidR="00603777" w:rsidRPr="00603777" w:rsidRDefault="00603777" w:rsidP="00603777">
      <w:pPr>
        <w:spacing w:line="360" w:lineRule="auto"/>
        <w:ind w:firstLine="720"/>
      </w:pPr>
      <w:r w:rsidRPr="00603777">
        <w:t>+ Đưa văn hóa đọc trở thành một phần không thể thiếu trong đời sống, góp phần phát triển xã hội một cách bền vững.</w:t>
      </w:r>
    </w:p>
    <w:p w14:paraId="69EEECBD" w14:textId="2F50EEB0" w:rsidR="00603777" w:rsidRPr="00603777" w:rsidRDefault="00603777" w:rsidP="00603777">
      <w:pPr>
        <w:spacing w:line="360" w:lineRule="auto"/>
      </w:pPr>
      <w:r w:rsidRPr="00603777">
        <w:rPr>
          <w:b/>
          <w:bCs/>
          <w:color w:val="2F5496" w:themeColor="accent1" w:themeShade="BF"/>
        </w:rPr>
        <w:lastRenderedPageBreak/>
        <w:t>Minh chứng thực tiễn</w:t>
      </w:r>
      <w:r w:rsidRPr="00603777">
        <w:rPr>
          <w:color w:val="2F5496" w:themeColor="accent1" w:themeShade="BF"/>
        </w:rPr>
        <w:t xml:space="preserve">: </w:t>
      </w:r>
      <w:r w:rsidRPr="00603777">
        <w:t>Một số mô hình đã được triển khai thành công như "Thư viện xanh vùng biên" do các chiến sĩ biên phòng xây dựng, "Xe thư viện lưu động" của Thư viện Quốc gia Việt Nam hay "Sách nói cho người khiếm thị" của Hội Người Mù Việt Nam. Các sáng kiến này đã mang lại nhiều tác động tích cực và có thể nhân rộng trên phạm vi toàn quốc.</w:t>
      </w:r>
    </w:p>
    <w:p w14:paraId="0DFD007B" w14:textId="77777777" w:rsidR="00603777" w:rsidRPr="00603777" w:rsidRDefault="00603777" w:rsidP="00603777">
      <w:pPr>
        <w:spacing w:line="360" w:lineRule="auto"/>
      </w:pPr>
      <w:r w:rsidRPr="00603777">
        <w:t>Sáng kiến này không chỉ giúp nâng cao văn hóa đọc mà còn góp phần cải thiện chất lượng cuộc sống, thúc đẩy sự phát triển xã hội và tạo cơ hội bình đẳng trong tiếp cận tri thức cho mọi người.</w:t>
      </w:r>
    </w:p>
    <w:p w14:paraId="0429515E" w14:textId="77777777" w:rsidR="007D04BE" w:rsidRPr="00603777" w:rsidRDefault="007D04BE" w:rsidP="00603777">
      <w:pPr>
        <w:spacing w:line="360" w:lineRule="auto"/>
      </w:pPr>
    </w:p>
    <w:sectPr w:rsidR="007D04BE" w:rsidRPr="00603777"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77"/>
    <w:rsid w:val="00603777"/>
    <w:rsid w:val="007D04BE"/>
    <w:rsid w:val="00947E2E"/>
    <w:rsid w:val="009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6CE7"/>
  <w15:chartTrackingRefBased/>
  <w15:docId w15:val="{B5EC14F2-C39C-4706-89C1-B0F52F1E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60377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603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2025-02-27T09:51:00Z</dcterms:created>
  <dcterms:modified xsi:type="dcterms:W3CDTF">2025-02-27T09:54:00Z</dcterms:modified>
</cp:coreProperties>
</file>