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F43" w:rsidRPr="00D14F43" w:rsidRDefault="00D14F43" w:rsidP="00D14F43">
      <w:pPr>
        <w:shd w:val="clear" w:color="auto" w:fill="FFFFFF"/>
        <w:spacing w:before="60" w:after="60" w:line="240" w:lineRule="auto"/>
        <w:jc w:val="center"/>
        <w:rPr>
          <w:rFonts w:ascii="Arial" w:eastAsia="Times New Roman" w:hAnsi="Arial" w:cs="Arial"/>
          <w:color w:val="000000"/>
          <w:sz w:val="20"/>
          <w:szCs w:val="20"/>
        </w:rPr>
      </w:pPr>
      <w:r w:rsidRPr="00D14F43">
        <w:rPr>
          <w:rFonts w:ascii="Tahoma" w:eastAsia="Times New Roman" w:hAnsi="Tahoma" w:cs="Tahoma"/>
          <w:b/>
          <w:bCs/>
          <w:color w:val="000000"/>
          <w:spacing w:val="-4"/>
          <w:sz w:val="21"/>
          <w:szCs w:val="21"/>
        </w:rPr>
        <w:t>CỤC THUẾ THÔNG BÁO</w:t>
      </w:r>
    </w:p>
    <w:p w:rsidR="00D14F43" w:rsidRPr="00D14F43" w:rsidRDefault="00D14F43" w:rsidP="00D14F43">
      <w:pPr>
        <w:shd w:val="clear" w:color="auto" w:fill="FFFFFF"/>
        <w:spacing w:after="150" w:line="240" w:lineRule="auto"/>
        <w:jc w:val="center"/>
        <w:rPr>
          <w:rFonts w:ascii="Arial" w:eastAsia="Times New Roman" w:hAnsi="Arial" w:cs="Arial"/>
          <w:color w:val="000000"/>
          <w:sz w:val="20"/>
          <w:szCs w:val="20"/>
        </w:rPr>
      </w:pPr>
      <w:r w:rsidRPr="00D14F43">
        <w:rPr>
          <w:rFonts w:ascii="Tahoma" w:eastAsia="Times New Roman" w:hAnsi="Tahoma" w:cs="Tahoma"/>
          <w:i/>
          <w:iCs/>
          <w:color w:val="000000"/>
          <w:sz w:val="21"/>
          <w:szCs w:val="21"/>
        </w:rPr>
        <w:t>V/v Nâng cấp ứng dụng Hỗ trợ kê khai (HTKK) phiên bản 5.5.1 đáp ứng Nghị định số 236/2025/NĐ-CP</w:t>
      </w:r>
    </w:p>
    <w:p w:rsidR="00D14F43" w:rsidRPr="00D14F43" w:rsidRDefault="00D14F43" w:rsidP="00D14F43">
      <w:pPr>
        <w:shd w:val="clear" w:color="auto" w:fill="FFFFFF"/>
        <w:spacing w:after="150" w:line="240" w:lineRule="auto"/>
        <w:jc w:val="both"/>
        <w:rPr>
          <w:rFonts w:ascii="Arial" w:eastAsia="Times New Roman" w:hAnsi="Arial" w:cs="Arial"/>
          <w:color w:val="000000"/>
          <w:sz w:val="20"/>
          <w:szCs w:val="20"/>
        </w:rPr>
      </w:pPr>
      <w:r w:rsidRPr="00D14F43">
        <w:rPr>
          <w:rFonts w:ascii="Arial" w:eastAsia="Times New Roman" w:hAnsi="Arial" w:cs="Arial"/>
          <w:color w:val="000000"/>
          <w:sz w:val="20"/>
          <w:szCs w:val="20"/>
        </w:rPr>
        <w:t> </w:t>
      </w:r>
    </w:p>
    <w:p w:rsidR="00D14F43" w:rsidRPr="00D14F43" w:rsidRDefault="00D14F43" w:rsidP="00D14F43">
      <w:pPr>
        <w:shd w:val="clear" w:color="auto" w:fill="FFFFFF"/>
        <w:spacing w:after="150" w:line="234" w:lineRule="atLeast"/>
        <w:ind w:firstLine="567"/>
        <w:jc w:val="both"/>
        <w:rPr>
          <w:rFonts w:ascii="Arial" w:eastAsia="Times New Roman" w:hAnsi="Arial" w:cs="Arial"/>
          <w:color w:val="000000"/>
          <w:sz w:val="20"/>
          <w:szCs w:val="20"/>
        </w:rPr>
      </w:pPr>
      <w:r w:rsidRPr="00D14F43">
        <w:rPr>
          <w:rFonts w:ascii="Tahoma" w:eastAsia="Times New Roman" w:hAnsi="Tahoma" w:cs="Tahoma"/>
          <w:color w:val="000000"/>
          <w:sz w:val="21"/>
          <w:szCs w:val="21"/>
          <w:shd w:val="clear" w:color="auto" w:fill="FFFFFF"/>
        </w:rPr>
        <w:t>Cục Thuế thông báo nâng cấp ứng dụng Hỗ trợ kê khai (HTKK) phiên bản 5.5.1 bổ sung </w:t>
      </w:r>
      <w:r w:rsidRPr="00D14F43">
        <w:rPr>
          <w:rFonts w:ascii="Tahoma" w:eastAsia="Times New Roman" w:hAnsi="Tahoma" w:cs="Tahoma"/>
          <w:color w:val="000000"/>
          <w:sz w:val="21"/>
          <w:szCs w:val="21"/>
        </w:rPr>
        <w:t>Bộ hồ sơ khai thuế đối với quy định về tổng hợp thu nhập chịu thuế tối thiểu (Income Inclusion Rule) (IIR)</w:t>
      </w:r>
      <w:r w:rsidRPr="00D14F43">
        <w:rPr>
          <w:rFonts w:ascii="Tahoma" w:eastAsia="Times New Roman" w:hAnsi="Tahoma" w:cs="Tahoma"/>
          <w:color w:val="000000"/>
          <w:sz w:val="21"/>
          <w:szCs w:val="21"/>
          <w:shd w:val="clear" w:color="auto" w:fill="FFFFFF"/>
        </w:rPr>
        <w:t> đáp ứng </w:t>
      </w:r>
      <w:r w:rsidRPr="00D14F43">
        <w:rPr>
          <w:rFonts w:ascii="Tahoma" w:eastAsia="Times New Roman" w:hAnsi="Tahoma" w:cs="Tahoma"/>
          <w:color w:val="000000"/>
          <w:sz w:val="21"/>
          <w:szCs w:val="21"/>
        </w:rPr>
        <w:t>Nghị định số 236/2025/NĐ-CP ngày 29/08/2025 của Chính phủ quy định chi tiết một số điều của Nghị quyết số 107/2023/QH15 ngày 29/11/2023 của Quốc hội về việc áp dụng thuế thu nhập doanh nghiệp bổ sung theo quy định chống xói mòn cơ sở thuế toàn cầu đồng thời cập nhật một số nội dung phát sinh trong quá trình triển khai HTKK 5.5.0</w:t>
      </w:r>
      <w:r w:rsidRPr="00D14F43">
        <w:rPr>
          <w:rFonts w:ascii="Tahoma" w:eastAsia="Times New Roman" w:hAnsi="Tahoma" w:cs="Tahoma"/>
          <w:color w:val="000000"/>
          <w:sz w:val="21"/>
          <w:szCs w:val="21"/>
          <w:shd w:val="clear" w:color="auto" w:fill="FFFFFF"/>
        </w:rPr>
        <w:t>, cụ thể như sau:</w:t>
      </w:r>
    </w:p>
    <w:p w:rsidR="00D14F43" w:rsidRPr="00D14F43" w:rsidRDefault="00D14F43" w:rsidP="00D14F43">
      <w:pPr>
        <w:shd w:val="clear" w:color="auto" w:fill="FFFFFF"/>
        <w:spacing w:after="150" w:line="234" w:lineRule="atLeast"/>
        <w:ind w:firstLine="567"/>
        <w:jc w:val="both"/>
        <w:rPr>
          <w:rFonts w:ascii="Arial" w:eastAsia="Times New Roman" w:hAnsi="Arial" w:cs="Arial"/>
          <w:color w:val="000000"/>
          <w:sz w:val="20"/>
          <w:szCs w:val="20"/>
        </w:rPr>
      </w:pPr>
      <w:r w:rsidRPr="00D14F43">
        <w:rPr>
          <w:rFonts w:ascii="Arial" w:eastAsia="Times New Roman" w:hAnsi="Arial" w:cs="Arial"/>
          <w:color w:val="000000"/>
          <w:sz w:val="20"/>
          <w:szCs w:val="20"/>
        </w:rPr>
        <w:t> </w:t>
      </w:r>
    </w:p>
    <w:p w:rsidR="00D14F43" w:rsidRPr="00D14F43" w:rsidRDefault="00D14F43" w:rsidP="00D14F43">
      <w:pPr>
        <w:shd w:val="clear" w:color="auto" w:fill="FFFFFF"/>
        <w:spacing w:before="60" w:after="0" w:line="240" w:lineRule="auto"/>
        <w:jc w:val="both"/>
        <w:outlineLvl w:val="0"/>
        <w:rPr>
          <w:rFonts w:ascii="Arial" w:eastAsia="Times New Roman" w:hAnsi="Arial" w:cs="Arial"/>
          <w:color w:val="000000"/>
          <w:kern w:val="36"/>
          <w:sz w:val="20"/>
          <w:szCs w:val="20"/>
        </w:rPr>
      </w:pPr>
      <w:r w:rsidRPr="00D14F43">
        <w:rPr>
          <w:rFonts w:ascii="Tahoma" w:eastAsia="Times New Roman" w:hAnsi="Tahoma" w:cs="Tahoma"/>
          <w:b/>
          <w:bCs/>
          <w:color w:val="000000"/>
          <w:kern w:val="36"/>
          <w:sz w:val="21"/>
          <w:szCs w:val="21"/>
        </w:rPr>
        <w:t>1. Nâng cấp bổ sung Bộ hồ sơ khai thuế đối với quy định về tổng hợp thu nhập chịu thuế tối thiểu (Income Inclusion Rule) (IIR):</w:t>
      </w:r>
    </w:p>
    <w:p w:rsidR="00D14F43" w:rsidRPr="00D14F43" w:rsidRDefault="00D14F43" w:rsidP="00D14F43">
      <w:pPr>
        <w:shd w:val="clear" w:color="auto" w:fill="FFFFFF"/>
        <w:spacing w:before="60" w:after="60" w:line="240" w:lineRule="auto"/>
        <w:jc w:val="both"/>
        <w:rPr>
          <w:rFonts w:ascii="Arial" w:eastAsia="Times New Roman" w:hAnsi="Arial" w:cs="Arial"/>
          <w:color w:val="000000"/>
          <w:sz w:val="20"/>
          <w:szCs w:val="20"/>
        </w:rPr>
      </w:pPr>
      <w:r w:rsidRPr="00D14F43">
        <w:rPr>
          <w:rFonts w:ascii="Tahoma" w:eastAsia="Times New Roman" w:hAnsi="Tahoma" w:cs="Tahoma"/>
          <w:color w:val="000000"/>
          <w:sz w:val="21"/>
          <w:szCs w:val="21"/>
          <w:shd w:val="clear" w:color="auto" w:fill="FFFFFF"/>
        </w:rPr>
        <w:t>- Nâng cấp bổ sung Bộ hồ sơ khai thuế đối với quy định IIR: Bao gồm Tờ khai thông tin (mẫu 01/TKTT-IIR), Tờ khai thuế thu nhập doanh nghiệp bổ sung (mẫu 01/TNDN-IIR), Bản thuyết minh giải trình chênh lệch do khác biệt chuẩn mực kế toán tài chính (mẫu 01/TM): Cho phép nhập, kết xuất XML, kết xuất Excel, tải tờ khai XML</w:t>
      </w:r>
    </w:p>
    <w:p w:rsidR="00D14F43" w:rsidRPr="00D14F43" w:rsidRDefault="00D14F43" w:rsidP="00D14F43">
      <w:pPr>
        <w:shd w:val="clear" w:color="auto" w:fill="FFFFFF"/>
        <w:spacing w:before="60" w:after="0" w:line="240" w:lineRule="auto"/>
        <w:jc w:val="both"/>
        <w:outlineLvl w:val="0"/>
        <w:rPr>
          <w:rFonts w:ascii="Arial" w:eastAsia="Times New Roman" w:hAnsi="Arial" w:cs="Arial"/>
          <w:color w:val="000000"/>
          <w:kern w:val="36"/>
          <w:sz w:val="20"/>
          <w:szCs w:val="20"/>
        </w:rPr>
      </w:pPr>
      <w:r w:rsidRPr="00D14F43">
        <w:rPr>
          <w:rFonts w:ascii="Tahoma" w:eastAsia="Times New Roman" w:hAnsi="Tahoma" w:cs="Tahoma"/>
          <w:color w:val="000000"/>
          <w:kern w:val="36"/>
          <w:sz w:val="21"/>
          <w:szCs w:val="21"/>
        </w:rPr>
        <w:t>2. </w:t>
      </w:r>
      <w:r w:rsidRPr="00D14F43">
        <w:rPr>
          <w:rFonts w:ascii="Tahoma" w:eastAsia="Times New Roman" w:hAnsi="Tahoma" w:cs="Tahoma"/>
          <w:b/>
          <w:bCs/>
          <w:color w:val="000000"/>
          <w:kern w:val="36"/>
          <w:sz w:val="21"/>
          <w:szCs w:val="21"/>
        </w:rPr>
        <w:t>Cập nhật nội dung phát sinh đối với Bộ hồ sơ khai thuế đối với quy định QDMTT:</w:t>
      </w:r>
    </w:p>
    <w:p w:rsidR="00D14F43" w:rsidRPr="00D14F43" w:rsidRDefault="00D14F43" w:rsidP="00D14F43">
      <w:pPr>
        <w:shd w:val="clear" w:color="auto" w:fill="FFFFFF"/>
        <w:spacing w:before="60" w:after="60" w:line="240" w:lineRule="auto"/>
        <w:jc w:val="both"/>
        <w:rPr>
          <w:rFonts w:ascii="Arial" w:eastAsia="Times New Roman" w:hAnsi="Arial" w:cs="Arial"/>
          <w:color w:val="000000"/>
          <w:sz w:val="20"/>
          <w:szCs w:val="20"/>
        </w:rPr>
      </w:pPr>
      <w:r w:rsidRPr="00D14F43">
        <w:rPr>
          <w:rFonts w:ascii="Tahoma" w:eastAsia="Times New Roman" w:hAnsi="Tahoma" w:cs="Tahoma"/>
          <w:color w:val="000000"/>
          <w:sz w:val="21"/>
          <w:szCs w:val="21"/>
          <w:shd w:val="clear" w:color="auto" w:fill="FFFFFF"/>
        </w:rPr>
        <w:t>- Tại tờ khai 01/TNDN-QDMTT:</w:t>
      </w:r>
    </w:p>
    <w:p w:rsidR="00D14F43" w:rsidRPr="00D14F43" w:rsidRDefault="00D14F43" w:rsidP="00D14F43">
      <w:pPr>
        <w:shd w:val="clear" w:color="auto" w:fill="FFFFFF"/>
        <w:spacing w:before="60" w:after="60" w:line="240" w:lineRule="auto"/>
        <w:jc w:val="both"/>
        <w:rPr>
          <w:rFonts w:ascii="Arial" w:eastAsia="Times New Roman" w:hAnsi="Arial" w:cs="Arial"/>
          <w:color w:val="000000"/>
          <w:sz w:val="20"/>
          <w:szCs w:val="20"/>
        </w:rPr>
      </w:pPr>
      <w:r w:rsidRPr="00D14F43">
        <w:rPr>
          <w:rFonts w:ascii="Tahoma" w:eastAsia="Times New Roman" w:hAnsi="Tahoma" w:cs="Tahoma"/>
          <w:color w:val="000000"/>
          <w:sz w:val="21"/>
          <w:szCs w:val="21"/>
          <w:shd w:val="clear" w:color="auto" w:fill="FFFFFF"/>
        </w:rPr>
        <w:t>+ Cập nhật chỉ tiêu D. Tổng số thuế bổ sung của đơn vị hợp thành tại Việt Nam: Nếu chỉ tiêu D &lt; 0 thì hiển thị = 0</w:t>
      </w:r>
    </w:p>
    <w:p w:rsidR="00D14F43" w:rsidRPr="00D14F43" w:rsidRDefault="00D14F43" w:rsidP="00D14F43">
      <w:pPr>
        <w:shd w:val="clear" w:color="auto" w:fill="FFFFFF"/>
        <w:spacing w:before="60" w:after="60" w:line="234" w:lineRule="atLeast"/>
        <w:ind w:firstLine="357"/>
        <w:jc w:val="both"/>
        <w:rPr>
          <w:rFonts w:ascii="Arial" w:eastAsia="Times New Roman" w:hAnsi="Arial" w:cs="Arial"/>
          <w:color w:val="000000"/>
          <w:sz w:val="20"/>
          <w:szCs w:val="20"/>
        </w:rPr>
      </w:pPr>
      <w:r w:rsidRPr="00D14F43">
        <w:rPr>
          <w:rFonts w:ascii="Tahoma" w:eastAsia="Times New Roman" w:hAnsi="Tahoma" w:cs="Tahoma"/>
          <w:color w:val="000000"/>
          <w:sz w:val="21"/>
          <w:szCs w:val="21"/>
        </w:rPr>
        <w:t>Bắt đầu từ ngày 13/12/2025, khi lập hồ sơ khai thuế có liên quan đến nội dung nâng cấp nêu trên, tổ chức nộp thuế sẽ sử dụng các chức năng kê khai tại ứng dụng HTKK 5.5.1 thay cho các phiên bản trước đây.</w:t>
      </w:r>
    </w:p>
    <w:p w:rsidR="00D14F43" w:rsidRPr="00D14F43" w:rsidRDefault="00D14F43" w:rsidP="00D14F43">
      <w:pPr>
        <w:shd w:val="clear" w:color="auto" w:fill="FFFFFF"/>
        <w:spacing w:before="60" w:after="60" w:line="234" w:lineRule="atLeast"/>
        <w:ind w:firstLine="357"/>
        <w:jc w:val="both"/>
        <w:rPr>
          <w:rFonts w:ascii="Arial" w:eastAsia="Times New Roman" w:hAnsi="Arial" w:cs="Arial"/>
          <w:color w:val="000000"/>
          <w:sz w:val="20"/>
          <w:szCs w:val="20"/>
        </w:rPr>
      </w:pPr>
      <w:r w:rsidRPr="00D14F43">
        <w:rPr>
          <w:rFonts w:ascii="Tahoma" w:eastAsia="Times New Roman" w:hAnsi="Tahoma" w:cs="Tahoma"/>
          <w:color w:val="000000"/>
          <w:sz w:val="21"/>
          <w:szCs w:val="21"/>
        </w:rPr>
        <w:t>Tổ chức, cá nhân nộp thuế có thể tải bộ cài và tài liệu hướng dẫn sử dụng ứng dụng HTKK tại địa chỉ sau: </w:t>
      </w:r>
      <w:hyperlink r:id="rId4" w:history="1">
        <w:r w:rsidRPr="00D14F43">
          <w:rPr>
            <w:rFonts w:ascii="Tahoma" w:eastAsia="Times New Roman" w:hAnsi="Tahoma" w:cs="Tahoma"/>
            <w:color w:val="323232"/>
            <w:sz w:val="21"/>
            <w:szCs w:val="21"/>
            <w:u w:val="single"/>
          </w:rPr>
          <w:t>http://www.gdt.gov.vn/wps/portal/home/hotrokekhai</w:t>
        </w:r>
      </w:hyperlink>
      <w:r w:rsidRPr="00D14F43">
        <w:rPr>
          <w:rFonts w:ascii="Tahoma" w:eastAsia="Times New Roman" w:hAnsi="Tahoma" w:cs="Tahoma"/>
          <w:color w:val="000000"/>
          <w:sz w:val="21"/>
          <w:szCs w:val="21"/>
        </w:rPr>
        <w:t> hoặc liên hệ trực tiếp với cơ quan thuế địa phương để được cung cấp và hỗ trợ trong quá trình cài đặt, sử dụng.</w:t>
      </w:r>
    </w:p>
    <w:p w:rsidR="00D14F43" w:rsidRPr="00D14F43" w:rsidRDefault="00D14F43" w:rsidP="00D14F43">
      <w:pPr>
        <w:shd w:val="clear" w:color="auto" w:fill="FFFFFF"/>
        <w:spacing w:before="60" w:after="60" w:line="234" w:lineRule="atLeast"/>
        <w:ind w:firstLine="357"/>
        <w:jc w:val="both"/>
        <w:rPr>
          <w:rFonts w:ascii="Arial" w:eastAsia="Times New Roman" w:hAnsi="Arial" w:cs="Arial"/>
          <w:color w:val="000000"/>
          <w:sz w:val="20"/>
          <w:szCs w:val="20"/>
        </w:rPr>
      </w:pPr>
      <w:r w:rsidRPr="00D14F43">
        <w:rPr>
          <w:rFonts w:ascii="Tahoma" w:eastAsia="Times New Roman" w:hAnsi="Tahoma" w:cs="Tahoma"/>
          <w:color w:val="000000"/>
          <w:sz w:val="21"/>
          <w:szCs w:val="21"/>
        </w:rPr>
        <w:t> Mọi phản ánh, góp ý của tổ chức, cá nhân nộp thuế được gửi đến cơ quan Thuế theo các số điện thoại, hộp thư hỗ trợ NNT về ứng dụng HTKK do cơ quan Thuế cung cấp.</w:t>
      </w:r>
    </w:p>
    <w:p w:rsidR="00D14F43" w:rsidRPr="00D14F43" w:rsidRDefault="00D14F43" w:rsidP="00D14F43">
      <w:pPr>
        <w:shd w:val="clear" w:color="auto" w:fill="FFFFFF"/>
        <w:spacing w:before="60" w:after="60" w:line="240" w:lineRule="auto"/>
        <w:jc w:val="right"/>
        <w:rPr>
          <w:rFonts w:ascii="Arial" w:eastAsia="Times New Roman" w:hAnsi="Arial" w:cs="Arial"/>
          <w:color w:val="000000"/>
          <w:sz w:val="20"/>
          <w:szCs w:val="20"/>
        </w:rPr>
      </w:pPr>
      <w:r w:rsidRPr="00D14F43">
        <w:rPr>
          <w:rFonts w:ascii="Tahoma" w:eastAsia="Times New Roman" w:hAnsi="Tahoma" w:cs="Tahoma"/>
          <w:color w:val="000000"/>
          <w:sz w:val="21"/>
          <w:szCs w:val="21"/>
        </w:rPr>
        <w:t>                    </w:t>
      </w:r>
      <w:r w:rsidRPr="00D14F43">
        <w:rPr>
          <w:rFonts w:ascii="Tahoma" w:eastAsia="Times New Roman" w:hAnsi="Tahoma" w:cs="Tahoma"/>
          <w:b/>
          <w:bCs/>
          <w:color w:val="000000"/>
          <w:sz w:val="21"/>
          <w:szCs w:val="21"/>
        </w:rPr>
        <w:t>Cục Thuế trân trọng thông báo./.</w:t>
      </w:r>
    </w:p>
    <w:p w:rsidR="001F44B3" w:rsidRPr="00D14F43" w:rsidRDefault="001F44B3" w:rsidP="00D14F43">
      <w:bookmarkStart w:id="0" w:name="_GoBack"/>
      <w:bookmarkEnd w:id="0"/>
    </w:p>
    <w:sectPr w:rsidR="001F44B3" w:rsidRPr="00D14F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F43"/>
    <w:rsid w:val="001F44B3"/>
    <w:rsid w:val="00D14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131A95-AE7B-4B29-B7B3-8B400F16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14F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14F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4F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14F4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14F4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14F43"/>
    <w:rPr>
      <w:b/>
      <w:bCs/>
    </w:rPr>
  </w:style>
  <w:style w:type="character" w:styleId="Emphasis">
    <w:name w:val="Emphasis"/>
    <w:basedOn w:val="DefaultParagraphFont"/>
    <w:uiPriority w:val="20"/>
    <w:qFormat/>
    <w:rsid w:val="00D14F43"/>
    <w:rPr>
      <w:i/>
      <w:iCs/>
    </w:rPr>
  </w:style>
  <w:style w:type="character" w:styleId="Hyperlink">
    <w:name w:val="Hyperlink"/>
    <w:basedOn w:val="DefaultParagraphFont"/>
    <w:uiPriority w:val="99"/>
    <w:semiHidden/>
    <w:unhideWhenUsed/>
    <w:rsid w:val="00D14F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197335">
      <w:bodyDiv w:val="1"/>
      <w:marLeft w:val="0"/>
      <w:marRight w:val="0"/>
      <w:marTop w:val="0"/>
      <w:marBottom w:val="0"/>
      <w:divBdr>
        <w:top w:val="none" w:sz="0" w:space="0" w:color="auto"/>
        <w:left w:val="none" w:sz="0" w:space="0" w:color="auto"/>
        <w:bottom w:val="none" w:sz="0" w:space="0" w:color="auto"/>
        <w:right w:val="none" w:sz="0" w:space="0" w:color="auto"/>
      </w:divBdr>
    </w:div>
    <w:div w:id="67862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dt.gov.vn/wps/portal/home/hotrokekh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2025-12-15T00:41:00Z</dcterms:created>
  <dcterms:modified xsi:type="dcterms:W3CDTF">2025-12-15T00:45:00Z</dcterms:modified>
</cp:coreProperties>
</file>