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tbl>
      <w:tblPr>
        <w:tblStyle w:val="Table1"/>
        <w:tblW w:w="9025.511811023624"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600"/>
      </w:tblPr>
      <w:tblGrid>
        <w:gridCol w:w="779.8246748901431"/>
        <w:gridCol w:w="2211.633914032701"/>
        <w:gridCol w:w="6034.053222100779"/>
        <w:tblGridChange w:id="0">
          <w:tblGrid>
            <w:gridCol w:w="779.8246748901431"/>
            <w:gridCol w:w="2211.633914032701"/>
            <w:gridCol w:w="6034.053222100779"/>
          </w:tblGrid>
        </w:tblGridChange>
      </w:tblGrid>
      <w:tr>
        <w:trPr>
          <w:cantSplit w:val="0"/>
          <w:trHeight w:val="90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02">
            <w:pPr>
              <w:spacing w:after="460" w:lineRule="auto"/>
              <w:jc w:val="center"/>
              <w:rPr>
                <w:b w:val="1"/>
              </w:rPr>
            </w:pPr>
            <w:r w:rsidDel="00000000" w:rsidR="00000000" w:rsidRPr="00000000">
              <w:rPr>
                <w:b w:val="1"/>
                <w:rtl w:val="0"/>
              </w:rPr>
              <w:t xml:space="preserve">STT</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03">
            <w:pPr>
              <w:spacing w:after="460" w:lineRule="auto"/>
              <w:jc w:val="center"/>
              <w:rPr>
                <w:b w:val="1"/>
              </w:rPr>
            </w:pPr>
            <w:r w:rsidDel="00000000" w:rsidR="00000000" w:rsidRPr="00000000">
              <w:rPr>
                <w:b w:val="1"/>
                <w:rtl w:val="0"/>
              </w:rPr>
              <w:t xml:space="preserve">Tên trường</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04">
            <w:pPr>
              <w:spacing w:after="460" w:lineRule="auto"/>
              <w:jc w:val="center"/>
              <w:rPr>
                <w:b w:val="1"/>
              </w:rPr>
            </w:pPr>
            <w:r w:rsidDel="00000000" w:rsidR="00000000" w:rsidRPr="00000000">
              <w:rPr>
                <w:b w:val="1"/>
                <w:rtl w:val="0"/>
              </w:rPr>
              <w:t xml:space="preserve">Điều kiện xét học bạ</w:t>
            </w:r>
          </w:p>
        </w:tc>
      </w:tr>
      <w:tr>
        <w:trPr>
          <w:cantSplit w:val="0"/>
          <w:trHeight w:val="307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05">
            <w:pPr>
              <w:spacing w:after="300" w:lineRule="auto"/>
              <w:jc w:val="center"/>
              <w:rPr/>
            </w:pPr>
            <w:r w:rsidDel="00000000" w:rsidR="00000000" w:rsidRPr="00000000">
              <w:rPr>
                <w:rtl w:val="0"/>
              </w:rPr>
              <w:t xml:space="preserve">1</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06">
            <w:pPr>
              <w:spacing w:after="300" w:lineRule="auto"/>
              <w:rPr/>
            </w:pPr>
            <w:hyperlink r:id="rId6">
              <w:r w:rsidDel="00000000" w:rsidR="00000000" w:rsidRPr="00000000">
                <w:rPr>
                  <w:b w:val="1"/>
                  <w:rtl w:val="0"/>
                </w:rPr>
                <w:t xml:space="preserve">Đại học Mỹ thuật Việt Nam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07">
            <w:pPr>
              <w:spacing w:after="460" w:lineRule="auto"/>
              <w:rPr/>
            </w:pPr>
            <w:r w:rsidDel="00000000" w:rsidR="00000000" w:rsidRPr="00000000">
              <w:rPr>
                <w:rtl w:val="0"/>
              </w:rPr>
              <w:t xml:space="preserve">Trường Đại học Mỹ thuật Việt Nam lựa chọn phương thức tuyển sinh kết hợp giữa thi tuyển và xét tuyển (tổ chức thi tuyển các môn năng khiếu, xét tuyển môn Ngữ văn).</w:t>
            </w:r>
          </w:p>
          <w:p w:rsidR="00000000" w:rsidDel="00000000" w:rsidP="00000000" w:rsidRDefault="00000000" w:rsidRPr="00000000" w14:paraId="00000008">
            <w:pPr>
              <w:spacing w:after="460" w:lineRule="auto"/>
              <w:rPr/>
            </w:pPr>
            <w:r w:rsidDel="00000000" w:rsidR="00000000" w:rsidRPr="00000000">
              <w:rPr>
                <w:rtl w:val="0"/>
              </w:rPr>
              <w:t xml:space="preserve">Điểm môn Ngữ văn là điểm trung bình chung 02 hoặc 03 năm học THPT, hoặc điểm trung bình 01 năm học, hoặc điểm môn Tiểu luận mỹ thuật (đối với thí sinh là người nước ngoài), hoặc điểm trung bình 01 môn tương đương do Hội đồng tuyển sinh quyết định (đối với những thí sinh học chương trình THPT tại các trường quốc tế hoặc chương trình THPT ở nước ngoài).</w:t>
            </w:r>
          </w:p>
        </w:tc>
      </w:tr>
      <w:tr>
        <w:trPr>
          <w:cantSplit w:val="0"/>
          <w:trHeight w:val="237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09">
            <w:pPr>
              <w:spacing w:after="300" w:lineRule="auto"/>
              <w:jc w:val="center"/>
              <w:rPr/>
            </w:pPr>
            <w:r w:rsidDel="00000000" w:rsidR="00000000" w:rsidRPr="00000000">
              <w:rPr>
                <w:rtl w:val="0"/>
              </w:rPr>
              <w:t xml:space="preserve">2</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0A">
            <w:pPr>
              <w:spacing w:after="300" w:lineRule="auto"/>
              <w:rPr/>
            </w:pPr>
            <w:hyperlink r:id="rId7">
              <w:r w:rsidDel="00000000" w:rsidR="00000000" w:rsidRPr="00000000">
                <w:rPr>
                  <w:b w:val="1"/>
                  <w:rtl w:val="0"/>
                </w:rPr>
                <w:t xml:space="preserve">Đại học Dầu khí Việt Nam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0B">
            <w:pPr>
              <w:spacing w:after="460" w:lineRule="auto"/>
              <w:rPr>
                <w:b w:val="1"/>
              </w:rPr>
            </w:pPr>
            <w:r w:rsidDel="00000000" w:rsidR="00000000" w:rsidRPr="00000000">
              <w:rPr>
                <w:b w:val="1"/>
                <w:rtl w:val="0"/>
              </w:rPr>
              <w:t xml:space="preserve">Kết quả học tập THPT (Học bạ)</w:t>
            </w:r>
          </w:p>
          <w:p w:rsidR="00000000" w:rsidDel="00000000" w:rsidP="00000000" w:rsidRDefault="00000000" w:rsidRPr="00000000" w14:paraId="0000000C">
            <w:pPr>
              <w:spacing w:after="460" w:lineRule="auto"/>
              <w:rPr/>
            </w:pPr>
            <w:r w:rsidDel="00000000" w:rsidR="00000000" w:rsidRPr="00000000">
              <w:rPr>
                <w:rtl w:val="0"/>
              </w:rPr>
              <w:t xml:space="preserve">Điểm trung bình của một trong 03 tổ hợp môn:</w:t>
            </w:r>
          </w:p>
          <w:p w:rsidR="00000000" w:rsidDel="00000000" w:rsidP="00000000" w:rsidRDefault="00000000" w:rsidRPr="00000000" w14:paraId="0000000D">
            <w:pPr>
              <w:spacing w:after="460" w:lineRule="auto"/>
              <w:rPr/>
            </w:pPr>
            <w:r w:rsidDel="00000000" w:rsidR="00000000" w:rsidRPr="00000000">
              <w:rPr>
                <w:rtl w:val="0"/>
              </w:rPr>
              <w:t xml:space="preserve">Toán - Lý - Hóa</w:t>
            </w:r>
          </w:p>
          <w:p w:rsidR="00000000" w:rsidDel="00000000" w:rsidP="00000000" w:rsidRDefault="00000000" w:rsidRPr="00000000" w14:paraId="0000000E">
            <w:pPr>
              <w:spacing w:after="460" w:lineRule="auto"/>
              <w:rPr/>
            </w:pPr>
            <w:r w:rsidDel="00000000" w:rsidR="00000000" w:rsidRPr="00000000">
              <w:rPr>
                <w:rtl w:val="0"/>
              </w:rPr>
              <w:t xml:space="preserve">Toán - Lý - Anh</w:t>
            </w:r>
          </w:p>
          <w:p w:rsidR="00000000" w:rsidDel="00000000" w:rsidP="00000000" w:rsidRDefault="00000000" w:rsidRPr="00000000" w14:paraId="0000000F">
            <w:pPr>
              <w:spacing w:after="460" w:lineRule="auto"/>
              <w:rPr/>
            </w:pPr>
            <w:r w:rsidDel="00000000" w:rsidR="00000000" w:rsidRPr="00000000">
              <w:rPr>
                <w:rtl w:val="0"/>
              </w:rPr>
              <w:t xml:space="preserve">Toán - Hóa - Anh</w:t>
            </w:r>
          </w:p>
        </w:tc>
      </w:tr>
      <w:tr>
        <w:trPr>
          <w:cantSplit w:val="0"/>
          <w:trHeight w:val="352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10">
            <w:pPr>
              <w:spacing w:after="300" w:lineRule="auto"/>
              <w:jc w:val="center"/>
              <w:rPr/>
            </w:pPr>
            <w:r w:rsidDel="00000000" w:rsidR="00000000" w:rsidRPr="00000000">
              <w:rPr>
                <w:rtl w:val="0"/>
              </w:rPr>
              <w:t xml:space="preserve">3</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11">
            <w:pPr>
              <w:spacing w:after="300" w:lineRule="auto"/>
              <w:rPr/>
            </w:pPr>
            <w:hyperlink r:id="rId8">
              <w:r w:rsidDel="00000000" w:rsidR="00000000" w:rsidRPr="00000000">
                <w:rPr>
                  <w:b w:val="1"/>
                  <w:rtl w:val="0"/>
                </w:rPr>
                <w:t xml:space="preserve">Đại học Kiểm sát Hà Nội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12">
            <w:pPr>
              <w:spacing w:after="460" w:lineRule="auto"/>
              <w:rPr>
                <w:b w:val="1"/>
              </w:rPr>
            </w:pPr>
            <w:r w:rsidDel="00000000" w:rsidR="00000000" w:rsidRPr="00000000">
              <w:rPr>
                <w:b w:val="1"/>
                <w:rtl w:val="0"/>
              </w:rPr>
              <w:t xml:space="preserve">1. Đối với thí sinh xét tuyển ngành Luật, chuyên ngành Kiểm sát</w:t>
            </w:r>
          </w:p>
          <w:p w:rsidR="00000000" w:rsidDel="00000000" w:rsidP="00000000" w:rsidRDefault="00000000" w:rsidRPr="00000000" w14:paraId="00000013">
            <w:pPr>
              <w:spacing w:after="460" w:lineRule="auto"/>
              <w:rPr/>
            </w:pPr>
            <w:r w:rsidDel="00000000" w:rsidR="00000000" w:rsidRPr="00000000">
              <w:rPr>
                <w:rtl w:val="0"/>
              </w:rPr>
              <w:t xml:space="preserve">Phương thức 8: Xét tuyển kết quả học tập THPT.</w:t>
            </w:r>
          </w:p>
          <w:p w:rsidR="00000000" w:rsidDel="00000000" w:rsidP="00000000" w:rsidRDefault="00000000" w:rsidRPr="00000000" w14:paraId="00000014">
            <w:pPr>
              <w:spacing w:after="460" w:lineRule="auto"/>
              <w:rPr>
                <w:b w:val="1"/>
              </w:rPr>
            </w:pPr>
            <w:r w:rsidDel="00000000" w:rsidR="00000000" w:rsidRPr="00000000">
              <w:rPr>
                <w:b w:val="1"/>
                <w:rtl w:val="0"/>
              </w:rPr>
              <w:t xml:space="preserve">2. Đối với thí sinh xét tuyển ngành Luật, Luật kinh tế</w:t>
            </w:r>
          </w:p>
          <w:p w:rsidR="00000000" w:rsidDel="00000000" w:rsidP="00000000" w:rsidRDefault="00000000" w:rsidRPr="00000000" w14:paraId="00000015">
            <w:pPr>
              <w:spacing w:after="460" w:lineRule="auto"/>
              <w:rPr/>
            </w:pPr>
            <w:r w:rsidDel="00000000" w:rsidR="00000000" w:rsidRPr="00000000">
              <w:rPr>
                <w:rtl w:val="0"/>
              </w:rPr>
              <w:t xml:space="preserve">Phương thức 3: Kết hợp giữa sơ tuyển, xét tuyển kết quả học tập THPT và điểm chứng chỉ tiếng Anh IELTS học thuật (Academic): Từ 6.0 hoặc chứng chỉ tiếng Nga TPKH-2.</w:t>
            </w:r>
          </w:p>
          <w:p w:rsidR="00000000" w:rsidDel="00000000" w:rsidP="00000000" w:rsidRDefault="00000000" w:rsidRPr="00000000" w14:paraId="00000016">
            <w:pPr>
              <w:spacing w:after="460" w:lineRule="auto"/>
              <w:rPr/>
            </w:pPr>
            <w:r w:rsidDel="00000000" w:rsidR="00000000" w:rsidRPr="00000000">
              <w:rPr>
                <w:rtl w:val="0"/>
              </w:rPr>
              <w:t xml:space="preserve">Phương thức 9: Xét tuyển kết quả học tập THPT và điểm chứng chỉ tiếng Anh IELTS học thuật (lelfs Academic): từ 5.0.</w:t>
            </w:r>
          </w:p>
        </w:tc>
      </w:tr>
      <w:tr>
        <w:trPr>
          <w:cantSplit w:val="0"/>
          <w:trHeight w:val="163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17">
            <w:pPr>
              <w:spacing w:after="300" w:lineRule="auto"/>
              <w:jc w:val="center"/>
              <w:rPr/>
            </w:pPr>
            <w:r w:rsidDel="00000000" w:rsidR="00000000" w:rsidRPr="00000000">
              <w:rPr>
                <w:rtl w:val="0"/>
              </w:rPr>
              <w:t xml:space="preserve">4</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18">
            <w:pPr>
              <w:spacing w:after="300" w:lineRule="auto"/>
              <w:rPr/>
            </w:pPr>
            <w:hyperlink r:id="rId9">
              <w:r w:rsidDel="00000000" w:rsidR="00000000" w:rsidRPr="00000000">
                <w:rPr>
                  <w:b w:val="1"/>
                  <w:rtl w:val="0"/>
                </w:rPr>
                <w:t xml:space="preserve">Đại học Tài chính Ngân hàng Hà Nội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19">
            <w:pPr>
              <w:spacing w:after="460" w:lineRule="auto"/>
              <w:rPr/>
            </w:pPr>
            <w:r w:rsidDel="00000000" w:rsidR="00000000" w:rsidRPr="00000000">
              <w:rPr>
                <w:rtl w:val="0"/>
              </w:rPr>
              <w:t xml:space="preserve">+ Xét tuyển theo kết quả học tập THPT (xét học bạ): 10% chỉ tiêu.</w:t>
            </w:r>
          </w:p>
          <w:p w:rsidR="00000000" w:rsidDel="00000000" w:rsidP="00000000" w:rsidRDefault="00000000" w:rsidRPr="00000000" w14:paraId="0000001A">
            <w:pPr>
              <w:spacing w:after="460" w:lineRule="auto"/>
              <w:rPr/>
            </w:pPr>
            <w:r w:rsidDel="00000000" w:rsidR="00000000" w:rsidRPr="00000000">
              <w:rPr>
                <w:rtl w:val="0"/>
              </w:rPr>
              <w:t xml:space="preserve">Tổng điểm trung bình của 3 môn theo tổ hợp xét tuyển từ 18 điểm trở lên, trong đó môn Toán không nhỏ hơn 6,0 điểm.</w:t>
            </w:r>
          </w:p>
        </w:tc>
      </w:tr>
      <w:tr>
        <w:trPr>
          <w:cantSplit w:val="0"/>
          <w:trHeight w:val="90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1B">
            <w:pPr>
              <w:spacing w:after="300" w:lineRule="auto"/>
              <w:jc w:val="center"/>
              <w:rPr/>
            </w:pPr>
            <w:r w:rsidDel="00000000" w:rsidR="00000000" w:rsidRPr="00000000">
              <w:rPr>
                <w:rtl w:val="0"/>
              </w:rPr>
              <w:t xml:space="preserve">5</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1C">
            <w:pPr>
              <w:spacing w:after="300" w:lineRule="auto"/>
              <w:rPr/>
            </w:pPr>
            <w:hyperlink r:id="rId10">
              <w:r w:rsidDel="00000000" w:rsidR="00000000" w:rsidRPr="00000000">
                <w:rPr>
                  <w:b w:val="1"/>
                  <w:rtl w:val="0"/>
                </w:rPr>
                <w:t xml:space="preserve">Học viện tòa án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1D">
            <w:pPr>
              <w:spacing w:after="460" w:lineRule="auto"/>
              <w:rPr/>
            </w:pPr>
            <w:r w:rsidDel="00000000" w:rsidR="00000000" w:rsidRPr="00000000">
              <w:rPr>
                <w:rtl w:val="0"/>
              </w:rPr>
              <w:t xml:space="preserve">Xét tuyển dựa trên kết quả học tập bậc THPT (chỉ xét tuyển đối với những thí sinh tốt nghiệp THPT năm 2025);</w:t>
            </w:r>
          </w:p>
        </w:tc>
      </w:tr>
      <w:tr>
        <w:trPr>
          <w:cantSplit w:val="0"/>
          <w:trHeight w:val="90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1E">
            <w:pPr>
              <w:spacing w:after="300" w:lineRule="auto"/>
              <w:jc w:val="center"/>
              <w:rPr/>
            </w:pPr>
            <w:r w:rsidDel="00000000" w:rsidR="00000000" w:rsidRPr="00000000">
              <w:rPr>
                <w:rtl w:val="0"/>
              </w:rPr>
              <w:t xml:space="preserve">6</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1F">
            <w:pPr>
              <w:spacing w:after="300" w:lineRule="auto"/>
              <w:rPr/>
            </w:pPr>
            <w:hyperlink r:id="rId11">
              <w:r w:rsidDel="00000000" w:rsidR="00000000" w:rsidRPr="00000000">
                <w:rPr>
                  <w:b w:val="1"/>
                  <w:rtl w:val="0"/>
                </w:rPr>
                <w:t xml:space="preserve">Đại học Thủy Lợi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0">
            <w:pPr>
              <w:spacing w:after="460" w:lineRule="auto"/>
              <w:rPr/>
            </w:pPr>
            <w:r w:rsidDel="00000000" w:rsidR="00000000" w:rsidRPr="00000000">
              <w:rPr>
                <w:rtl w:val="0"/>
              </w:rPr>
              <w:t xml:space="preserve">- Xét tuyển học bạ THPT kết hợp ưu tiên: tính trung bình các môn lớp 10, 11, 12 + điểm ưu tiên + điểm chứng chỉ ngoại ngữ.</w:t>
            </w:r>
          </w:p>
        </w:tc>
      </w:tr>
      <w:tr>
        <w:trPr>
          <w:cantSplit w:val="0"/>
          <w:trHeight w:val="61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1">
            <w:pPr>
              <w:spacing w:after="300" w:lineRule="auto"/>
              <w:jc w:val="center"/>
              <w:rPr/>
            </w:pPr>
            <w:r w:rsidDel="00000000" w:rsidR="00000000" w:rsidRPr="00000000">
              <w:rPr>
                <w:rtl w:val="0"/>
              </w:rPr>
              <w:t xml:space="preserve">7</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2">
            <w:pPr>
              <w:spacing w:after="300" w:lineRule="auto"/>
              <w:rPr/>
            </w:pPr>
            <w:hyperlink r:id="rId12">
              <w:r w:rsidDel="00000000" w:rsidR="00000000" w:rsidRPr="00000000">
                <w:rPr>
                  <w:b w:val="1"/>
                  <w:rtl w:val="0"/>
                </w:rPr>
                <w:t xml:space="preserve">Đại học Hà Nội</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3">
            <w:pPr>
              <w:spacing w:after="460" w:lineRule="auto"/>
              <w:rPr/>
            </w:pPr>
            <w:r w:rsidDel="00000000" w:rsidR="00000000" w:rsidRPr="00000000">
              <w:rPr>
                <w:rtl w:val="0"/>
              </w:rPr>
              <w:t xml:space="preserve">2) Xét tuyển kết hợp theo quy định của Trường Đại học Hà Nội.</w:t>
            </w:r>
          </w:p>
        </w:tc>
      </w:tr>
      <w:tr>
        <w:trPr>
          <w:cantSplit w:val="0"/>
          <w:trHeight w:val="103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4">
            <w:pPr>
              <w:spacing w:after="300" w:lineRule="auto"/>
              <w:jc w:val="center"/>
              <w:rPr/>
            </w:pPr>
            <w:r w:rsidDel="00000000" w:rsidR="00000000" w:rsidRPr="00000000">
              <w:rPr>
                <w:rtl w:val="0"/>
              </w:rPr>
              <w:t xml:space="preserve">9</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5">
            <w:pPr>
              <w:spacing w:after="300" w:lineRule="auto"/>
              <w:rPr/>
            </w:pPr>
            <w:hyperlink r:id="rId13">
              <w:r w:rsidDel="00000000" w:rsidR="00000000" w:rsidRPr="00000000">
                <w:rPr>
                  <w:b w:val="1"/>
                  <w:rtl w:val="0"/>
                </w:rPr>
                <w:t xml:space="preserve">Đại học Kinh tế - ĐHQGHN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6">
            <w:pPr>
              <w:spacing w:after="300" w:lineRule="auto"/>
              <w:rPr/>
            </w:pPr>
            <w:r w:rsidDel="00000000" w:rsidR="00000000" w:rsidRPr="00000000">
              <w:rPr>
                <w:rtl w:val="0"/>
              </w:rPr>
              <w:t xml:space="preserve">Xét tuyển chứng chỉ tiếng Anh quốc tế kết hợp kết quả học tập bậc THPT</w:t>
            </w:r>
          </w:p>
        </w:tc>
      </w:tr>
      <w:tr>
        <w:trPr>
          <w:cantSplit w:val="0"/>
          <w:trHeight w:val="133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7">
            <w:pPr>
              <w:spacing w:after="300" w:lineRule="auto"/>
              <w:jc w:val="center"/>
              <w:rPr/>
            </w:pPr>
            <w:r w:rsidDel="00000000" w:rsidR="00000000" w:rsidRPr="00000000">
              <w:rPr>
                <w:rtl w:val="0"/>
              </w:rPr>
              <w:t xml:space="preserve">9</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8">
            <w:pPr>
              <w:spacing w:after="300" w:lineRule="auto"/>
              <w:rPr/>
            </w:pPr>
            <w:hyperlink r:id="rId14">
              <w:r w:rsidDel="00000000" w:rsidR="00000000" w:rsidRPr="00000000">
                <w:rPr>
                  <w:b w:val="1"/>
                  <w:rtl w:val="0"/>
                </w:rPr>
                <w:t xml:space="preserve">Đại học Luật Hà Nội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9">
            <w:pPr>
              <w:spacing w:after="300" w:lineRule="auto"/>
              <w:rPr/>
            </w:pPr>
            <w:r w:rsidDel="00000000" w:rsidR="00000000" w:rsidRPr="00000000">
              <w:rPr>
                <w:rtl w:val="0"/>
              </w:rPr>
              <w:t xml:space="preserve">Xét tuyển theo phương thức dựa trên kết quả học tập của bậc THPT năm 2025 (kết quả học tập cả năm lớp 10, lớp 11, lớp 12) theo các tổ hợp được xác định cụ thể cho từng ngành (xét học bạ), trong đó có xem xét quy đổi chứng chỉ ngoại ngữ quốc tế.</w:t>
            </w:r>
          </w:p>
        </w:tc>
      </w:tr>
      <w:tr>
        <w:trPr>
          <w:cantSplit w:val="0"/>
          <w:trHeight w:val="103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A">
            <w:pPr>
              <w:spacing w:after="300" w:lineRule="auto"/>
              <w:jc w:val="center"/>
              <w:rPr/>
            </w:pPr>
            <w:r w:rsidDel="00000000" w:rsidR="00000000" w:rsidRPr="00000000">
              <w:rPr>
                <w:rtl w:val="0"/>
              </w:rPr>
              <w:t xml:space="preserve">10</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B">
            <w:pPr>
              <w:spacing w:after="300" w:lineRule="auto"/>
              <w:rPr/>
            </w:pPr>
            <w:hyperlink r:id="rId15">
              <w:r w:rsidDel="00000000" w:rsidR="00000000" w:rsidRPr="00000000">
                <w:rPr>
                  <w:b w:val="1"/>
                  <w:rtl w:val="0"/>
                </w:rPr>
                <w:t xml:space="preserve">Đại học Công nghiệp Hà Nội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C">
            <w:pPr>
              <w:spacing w:after="300" w:lineRule="auto"/>
              <w:rPr/>
            </w:pPr>
            <w:r w:rsidDel="00000000" w:rsidR="00000000" w:rsidRPr="00000000">
              <w:rPr>
                <w:rtl w:val="0"/>
              </w:rPr>
              <w:t xml:space="preserve">Điểm 3 năm THPT ba môn theo tổ hợp kết hợp chứng chỉ quốc tế, giải học sinh giỏi, điểm thi đánh giá năng lực của ĐH Quốc gia Hà Nội hoặc thi đánh giá tư duy của ĐH Bách khoa Hà Nội.</w:t>
            </w:r>
          </w:p>
        </w:tc>
      </w:tr>
      <w:tr>
        <w:trPr>
          <w:cantSplit w:val="0"/>
          <w:trHeight w:val="280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D">
            <w:pPr>
              <w:spacing w:after="300" w:lineRule="auto"/>
              <w:jc w:val="center"/>
              <w:rPr/>
            </w:pPr>
            <w:r w:rsidDel="00000000" w:rsidR="00000000" w:rsidRPr="00000000">
              <w:rPr>
                <w:rtl w:val="0"/>
              </w:rPr>
              <w:t xml:space="preserve">11</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E">
            <w:pPr>
              <w:spacing w:after="300" w:lineRule="auto"/>
              <w:rPr/>
            </w:pPr>
            <w:hyperlink r:id="rId16">
              <w:r w:rsidDel="00000000" w:rsidR="00000000" w:rsidRPr="00000000">
                <w:rPr>
                  <w:b w:val="1"/>
                  <w:rtl w:val="0"/>
                </w:rPr>
                <w:t xml:space="preserve">Đại học Kiến trúc Hà Nội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2F">
            <w:pPr>
              <w:spacing w:after="460" w:lineRule="auto"/>
              <w:rPr/>
            </w:pPr>
            <w:r w:rsidDel="00000000" w:rsidR="00000000" w:rsidRPr="00000000">
              <w:rPr>
                <w:rtl w:val="0"/>
              </w:rPr>
              <w:t xml:space="preserve">Xét tuyển kết quả học tập (học bạ) của các môn trong tổ hợp xét tuyển tương ứng trong 6 học kỳ của bậc THPT</w:t>
            </w:r>
          </w:p>
          <w:p w:rsidR="00000000" w:rsidDel="00000000" w:rsidP="00000000" w:rsidRDefault="00000000" w:rsidRPr="00000000" w14:paraId="00000030">
            <w:pPr>
              <w:spacing w:after="460" w:lineRule="auto"/>
              <w:rPr/>
            </w:pPr>
            <w:r w:rsidDel="00000000" w:rsidR="00000000" w:rsidRPr="00000000">
              <w:rPr>
                <w:rtl w:val="0"/>
              </w:rPr>
              <w:t xml:space="preserve">Tổng điểm trung bình cộng 3 môn trong tổ hợp xét tuyển (ĐTBmôn 1 + ĐTBmôn 2 + ĐTBmôn 3) phải lớn hơn hoặc bằng 18,0 điểm;</w:t>
            </w:r>
          </w:p>
          <w:p w:rsidR="00000000" w:rsidDel="00000000" w:rsidP="00000000" w:rsidRDefault="00000000" w:rsidRPr="00000000" w14:paraId="00000031">
            <w:pPr>
              <w:spacing w:after="460" w:lineRule="auto"/>
              <w:rPr/>
            </w:pPr>
            <w:r w:rsidDel="00000000" w:rsidR="00000000" w:rsidRPr="00000000">
              <w:rPr>
                <w:rtl w:val="0"/>
              </w:rPr>
              <w:t xml:space="preserve">- Với mỗi môn trong tổ hợp xét tuyển, điểm mỗi học kỳ của cả 06 học kỳ phải lớn hơn hoặc bằng 5,0 điểm.</w:t>
            </w:r>
          </w:p>
        </w:tc>
      </w:tr>
      <w:tr>
        <w:trPr>
          <w:cantSplit w:val="0"/>
          <w:trHeight w:val="75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2">
            <w:pPr>
              <w:spacing w:after="300" w:lineRule="auto"/>
              <w:jc w:val="center"/>
              <w:rPr/>
            </w:pPr>
            <w:r w:rsidDel="00000000" w:rsidR="00000000" w:rsidRPr="00000000">
              <w:rPr>
                <w:rtl w:val="0"/>
              </w:rPr>
              <w:t xml:space="preserve">12</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3">
            <w:pPr>
              <w:spacing w:after="300" w:lineRule="auto"/>
              <w:rPr/>
            </w:pPr>
            <w:hyperlink r:id="rId17">
              <w:r w:rsidDel="00000000" w:rsidR="00000000" w:rsidRPr="00000000">
                <w:rPr>
                  <w:b w:val="1"/>
                  <w:rtl w:val="0"/>
                </w:rPr>
                <w:t xml:space="preserve">Đại học Thăng Long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4">
            <w:pPr>
              <w:spacing w:after="300" w:lineRule="auto"/>
              <w:rPr/>
            </w:pPr>
            <w:r w:rsidDel="00000000" w:rsidR="00000000" w:rsidRPr="00000000">
              <w:rPr>
                <w:rtl w:val="0"/>
              </w:rPr>
              <w:t xml:space="preserve">Điểm 3 năm THPT của ba môn theo tổ hợp; kết hợp điểm 3 năm và điểm thi năng khiếu.</w:t>
            </w:r>
          </w:p>
        </w:tc>
      </w:tr>
      <w:tr>
        <w:trPr>
          <w:cantSplit w:val="0"/>
          <w:trHeight w:val="103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5">
            <w:pPr>
              <w:spacing w:after="300" w:lineRule="auto"/>
              <w:jc w:val="center"/>
              <w:rPr/>
            </w:pPr>
            <w:r w:rsidDel="00000000" w:rsidR="00000000" w:rsidRPr="00000000">
              <w:rPr>
                <w:rtl w:val="0"/>
              </w:rPr>
              <w:t xml:space="preserve">13</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6">
            <w:pPr>
              <w:spacing w:after="300" w:lineRule="auto"/>
              <w:rPr/>
            </w:pPr>
            <w:hyperlink r:id="rId18">
              <w:r w:rsidDel="00000000" w:rsidR="00000000" w:rsidRPr="00000000">
                <w:rPr>
                  <w:b w:val="1"/>
                  <w:rtl w:val="0"/>
                </w:rPr>
                <w:t xml:space="preserve">Đại học CMC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7">
            <w:pPr>
              <w:spacing w:after="300" w:lineRule="auto"/>
              <w:rPr/>
            </w:pPr>
            <w:r w:rsidDel="00000000" w:rsidR="00000000" w:rsidRPr="00000000">
              <w:rPr>
                <w:i w:val="1"/>
                <w:rtl w:val="0"/>
              </w:rPr>
              <w:t xml:space="preserve">Xét tuyển dựa vào kết quả học tập bậc THPT với điểm trung bình (TB) môn theo tổ hợp môn xét tuyển, không cộng điểm ưu tiên.</w:t>
            </w:r>
            <w:r w:rsidDel="00000000" w:rsidR="00000000" w:rsidRPr="00000000">
              <w:rPr>
                <w:rtl w:val="0"/>
              </w:rPr>
            </w:r>
          </w:p>
        </w:tc>
      </w:tr>
      <w:tr>
        <w:trPr>
          <w:cantSplit w:val="0"/>
          <w:trHeight w:val="75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8">
            <w:pPr>
              <w:spacing w:after="300" w:lineRule="auto"/>
              <w:jc w:val="center"/>
              <w:rPr/>
            </w:pPr>
            <w:r w:rsidDel="00000000" w:rsidR="00000000" w:rsidRPr="00000000">
              <w:rPr>
                <w:rtl w:val="0"/>
              </w:rPr>
              <w:t xml:space="preserve">14</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9">
            <w:pPr>
              <w:spacing w:after="300" w:lineRule="auto"/>
              <w:rPr/>
            </w:pPr>
            <w:hyperlink r:id="rId19">
              <w:r w:rsidDel="00000000" w:rsidR="00000000" w:rsidRPr="00000000">
                <w:rPr>
                  <w:b w:val="1"/>
                  <w:rtl w:val="0"/>
                </w:rPr>
                <w:t xml:space="preserve">Đại học Thành Đô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A">
            <w:pPr>
              <w:spacing w:after="460" w:lineRule="auto"/>
              <w:rPr/>
            </w:pPr>
            <w:r w:rsidDel="00000000" w:rsidR="00000000" w:rsidRPr="00000000">
              <w:rPr>
                <w:rtl w:val="0"/>
              </w:rPr>
              <w:t xml:space="preserve">Điểm học bạ THPT</w:t>
            </w:r>
          </w:p>
        </w:tc>
      </w:tr>
      <w:tr>
        <w:trPr>
          <w:cantSplit w:val="0"/>
          <w:trHeight w:val="103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B">
            <w:pPr>
              <w:spacing w:after="300" w:lineRule="auto"/>
              <w:jc w:val="center"/>
              <w:rPr/>
            </w:pPr>
            <w:r w:rsidDel="00000000" w:rsidR="00000000" w:rsidRPr="00000000">
              <w:rPr>
                <w:rtl w:val="0"/>
              </w:rPr>
              <w:t xml:space="preserve">15</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C">
            <w:pPr>
              <w:spacing w:after="300" w:lineRule="auto"/>
              <w:rPr/>
            </w:pPr>
            <w:hyperlink r:id="rId20">
              <w:r w:rsidDel="00000000" w:rsidR="00000000" w:rsidRPr="00000000">
                <w:rPr>
                  <w:b w:val="1"/>
                  <w:rtl w:val="0"/>
                </w:rPr>
                <w:t xml:space="preserve">Trường Sĩ quan phòng hóa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D">
            <w:pPr>
              <w:spacing w:after="460" w:lineRule="auto"/>
              <w:rPr/>
            </w:pPr>
            <w:r w:rsidDel="00000000" w:rsidR="00000000" w:rsidRPr="00000000">
              <w:rPr>
                <w:rtl w:val="0"/>
              </w:rPr>
              <w:t xml:space="preserve">Xét học bạ THPT</w:t>
            </w:r>
          </w:p>
        </w:tc>
      </w:tr>
      <w:tr>
        <w:trPr>
          <w:cantSplit w:val="0"/>
          <w:trHeight w:val="367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E">
            <w:pPr>
              <w:spacing w:after="460" w:lineRule="auto"/>
              <w:jc w:val="center"/>
              <w:rPr/>
            </w:pPr>
            <w:r w:rsidDel="00000000" w:rsidR="00000000" w:rsidRPr="00000000">
              <w:rPr>
                <w:rtl w:val="0"/>
              </w:rPr>
              <w:t xml:space="preserve">16</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3F">
            <w:pPr>
              <w:spacing w:after="300" w:lineRule="auto"/>
              <w:rPr/>
            </w:pPr>
            <w:hyperlink r:id="rId21">
              <w:r w:rsidDel="00000000" w:rsidR="00000000" w:rsidRPr="00000000">
                <w:rPr>
                  <w:b w:val="1"/>
                  <w:rtl w:val="0"/>
                </w:rPr>
                <w:t xml:space="preserve">Học Viện Âm Nhạc Quốc Gia Việt Nam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40">
            <w:pPr>
              <w:spacing w:after="460" w:lineRule="auto"/>
              <w:rPr/>
            </w:pPr>
            <w:r w:rsidDel="00000000" w:rsidR="00000000" w:rsidRPr="00000000">
              <w:rPr>
                <w:rtl w:val="0"/>
              </w:rPr>
              <w:t xml:space="preserve">a. Có đủ sức khỏe để học tập theo quy định hiện hành;</w:t>
            </w:r>
          </w:p>
          <w:p w:rsidR="00000000" w:rsidDel="00000000" w:rsidP="00000000" w:rsidRDefault="00000000" w:rsidRPr="00000000" w14:paraId="00000041">
            <w:pPr>
              <w:spacing w:after="460" w:lineRule="auto"/>
              <w:rPr/>
            </w:pPr>
            <w:r w:rsidDel="00000000" w:rsidR="00000000" w:rsidRPr="00000000">
              <w:rPr>
                <w:rtl w:val="0"/>
              </w:rPr>
              <w:t xml:space="preserve">b. Có đủ thông tin cá nhân, hồ sơ dự tuyển theo quy định;</w:t>
            </w:r>
          </w:p>
          <w:p w:rsidR="00000000" w:rsidDel="00000000" w:rsidP="00000000" w:rsidRDefault="00000000" w:rsidRPr="00000000" w14:paraId="00000042">
            <w:pPr>
              <w:spacing w:after="460" w:lineRule="auto"/>
              <w:rPr/>
            </w:pPr>
            <w:r w:rsidDel="00000000" w:rsidR="00000000" w:rsidRPr="00000000">
              <w:rPr>
                <w:rtl w:val="0"/>
              </w:rPr>
              <w:t xml:space="preserve">c. Đối với người khuyết tật được cấp có thẩm quyền công nhận bị dị dạng, dị tật, suy giảm khả năng trong học tập thì tùy theo khả năng, nhu câu Hội đồng tuyển sinh sẽ xem xét, quyết định cho dự tuyển vào các ngành học phù hợp với với điều kiện sức khỏe của thí sinh.</w:t>
            </w:r>
          </w:p>
          <w:p w:rsidR="00000000" w:rsidDel="00000000" w:rsidP="00000000" w:rsidRDefault="00000000" w:rsidRPr="00000000" w14:paraId="00000043">
            <w:pPr>
              <w:spacing w:after="460" w:lineRule="auto"/>
              <w:rPr/>
            </w:pPr>
            <w:r w:rsidDel="00000000" w:rsidR="00000000" w:rsidRPr="00000000">
              <w:rPr>
                <w:rtl w:val="0"/>
              </w:rPr>
              <w:t xml:space="preserve">* Lưu ý: Điểm môn Ngữ văn là điểm điều kiện xét tuyển, không tính vào tổng điểm tuyển sinh nhưng phải đạt từ 5,0 điểm trở lên (theo thang điểm 10).</w:t>
            </w:r>
          </w:p>
        </w:tc>
      </w:tr>
      <w:tr>
        <w:trPr>
          <w:cantSplit w:val="0"/>
          <w:trHeight w:val="774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44">
            <w:pPr>
              <w:spacing w:after="460" w:lineRule="auto"/>
              <w:jc w:val="center"/>
              <w:rPr/>
            </w:pPr>
            <w:r w:rsidDel="00000000" w:rsidR="00000000" w:rsidRPr="00000000">
              <w:rPr>
                <w:rtl w:val="0"/>
              </w:rPr>
              <w:t xml:space="preserve">17</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45">
            <w:pPr>
              <w:spacing w:after="460" w:lineRule="auto"/>
              <w:jc w:val="center"/>
              <w:rPr>
                <w:b w:val="1"/>
              </w:rPr>
            </w:pPr>
            <w:hyperlink r:id="rId22">
              <w:r w:rsidDel="00000000" w:rsidR="00000000" w:rsidRPr="00000000">
                <w:rPr>
                  <w:b w:val="1"/>
                  <w:rtl w:val="0"/>
                </w:rPr>
                <w:t xml:space="preserve">Học viện Ngoại giao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46">
            <w:pPr>
              <w:spacing w:after="460" w:lineRule="auto"/>
              <w:rPr/>
            </w:pPr>
            <w:r w:rsidDel="00000000" w:rsidR="00000000" w:rsidRPr="00000000">
              <w:rPr>
                <w:rtl w:val="0"/>
              </w:rPr>
              <w:t xml:space="preserve">Ngoài các điều kiện chung theo quy định, thí sinh phải đáp ứng các điều kiện sau:</w:t>
            </w:r>
          </w:p>
          <w:p w:rsidR="00000000" w:rsidDel="00000000" w:rsidP="00000000" w:rsidRDefault="00000000" w:rsidRPr="00000000" w14:paraId="00000047">
            <w:pPr>
              <w:spacing w:after="460" w:lineRule="auto"/>
              <w:rPr/>
            </w:pPr>
            <w:r w:rsidDel="00000000" w:rsidR="00000000" w:rsidRPr="00000000">
              <w:rPr>
                <w:rtl w:val="0"/>
              </w:rPr>
              <w:t xml:space="preserve">1) Có điểm trung bình cộng kết quả học tập của 06 học kỳ lớp 10, 11, 12 đạt từ 8.0 trở lên;</w:t>
            </w:r>
          </w:p>
          <w:p w:rsidR="00000000" w:rsidDel="00000000" w:rsidP="00000000" w:rsidRDefault="00000000" w:rsidRPr="00000000" w14:paraId="00000048">
            <w:pPr>
              <w:spacing w:after="460" w:lineRule="auto"/>
              <w:rPr/>
            </w:pPr>
            <w:r w:rsidDel="00000000" w:rsidR="00000000" w:rsidRPr="00000000">
              <w:rPr>
                <w:rtl w:val="0"/>
              </w:rPr>
              <w:t xml:space="preserve">2) Có một trong các Chứng chỉ quốc tế/Bài thi chuẩn hóa năng lực quốc tế còn giá trị sử dụng tính đến ngày nộp hồ sơ xét tuyển sau đây:</w:t>
            </w:r>
          </w:p>
          <w:p w:rsidR="00000000" w:rsidDel="00000000" w:rsidP="00000000" w:rsidRDefault="00000000" w:rsidRPr="00000000" w14:paraId="00000049">
            <w:pPr>
              <w:numPr>
                <w:ilvl w:val="0"/>
                <w:numId w:val="1"/>
              </w:numPr>
              <w:spacing w:after="0" w:afterAutospacing="0" w:lineRule="auto"/>
              <w:ind w:left="720" w:hanging="360"/>
              <w:rPr/>
            </w:pPr>
            <w:r w:rsidDel="00000000" w:rsidR="00000000" w:rsidRPr="00000000">
              <w:rPr>
                <w:rtl w:val="0"/>
              </w:rPr>
              <w:t xml:space="preserve">Tiếng Anh: IELTS Academic từ 6.0 trở lên, hoặc TOEFL iBT từ 60 trở lên, hoặc PTE-A từ 46 điểm trở lên, hoặc các Chứng chỉ Cambridge English Qualifications từ 169 điểm trở lên, hoặc SAT từ 1200 điểm trở lên, hoặc ACT từ 23 điểm trở lên.</w:t>
            </w:r>
          </w:p>
          <w:p w:rsidR="00000000" w:rsidDel="00000000" w:rsidP="00000000" w:rsidRDefault="00000000" w:rsidRPr="00000000" w14:paraId="0000004A">
            <w:pPr>
              <w:numPr>
                <w:ilvl w:val="0"/>
                <w:numId w:val="1"/>
              </w:numPr>
              <w:spacing w:after="0" w:afterAutospacing="0" w:lineRule="auto"/>
              <w:ind w:left="720" w:hanging="360"/>
              <w:rPr/>
            </w:pPr>
            <w:r w:rsidDel="00000000" w:rsidR="00000000" w:rsidRPr="00000000">
              <w:rPr>
                <w:rtl w:val="0"/>
              </w:rPr>
              <w:t xml:space="preserve">Tiếng Pháp: từ DELF-B1 trở lên hoặc TCF tout public (5 bài thi: nghe hiểu, cấu trúc ngữ pháp, đọc hiểu, viết, nói) xếp loại chung từ B1 trở lên.</w:t>
            </w:r>
          </w:p>
          <w:p w:rsidR="00000000" w:rsidDel="00000000" w:rsidP="00000000" w:rsidRDefault="00000000" w:rsidRPr="00000000" w14:paraId="0000004B">
            <w:pPr>
              <w:numPr>
                <w:ilvl w:val="0"/>
                <w:numId w:val="1"/>
              </w:numPr>
              <w:spacing w:after="0" w:afterAutospacing="0" w:lineRule="auto"/>
              <w:ind w:left="720" w:hanging="360"/>
              <w:rPr/>
            </w:pPr>
            <w:r w:rsidDel="00000000" w:rsidR="00000000" w:rsidRPr="00000000">
              <w:rPr>
                <w:rtl w:val="0"/>
              </w:rPr>
              <w:t xml:space="preserve">Tiếng Trung Quốc: từ HSK 4 (mức điểm từ 260) trở lên.</w:t>
            </w:r>
          </w:p>
          <w:p w:rsidR="00000000" w:rsidDel="00000000" w:rsidP="00000000" w:rsidRDefault="00000000" w:rsidRPr="00000000" w14:paraId="0000004C">
            <w:pPr>
              <w:numPr>
                <w:ilvl w:val="0"/>
                <w:numId w:val="1"/>
              </w:numPr>
              <w:spacing w:after="0" w:afterAutospacing="0" w:lineRule="auto"/>
              <w:ind w:left="720" w:hanging="360"/>
              <w:rPr/>
            </w:pPr>
            <w:r w:rsidDel="00000000" w:rsidR="00000000" w:rsidRPr="00000000">
              <w:rPr>
                <w:rtl w:val="0"/>
              </w:rPr>
              <w:t xml:space="preserve">Tiếng Hàn Quốc: từ Topik 3 trở lên.</w:t>
            </w:r>
          </w:p>
          <w:p w:rsidR="00000000" w:rsidDel="00000000" w:rsidP="00000000" w:rsidRDefault="00000000" w:rsidRPr="00000000" w14:paraId="0000004D">
            <w:pPr>
              <w:numPr>
                <w:ilvl w:val="0"/>
                <w:numId w:val="1"/>
              </w:numPr>
              <w:spacing w:after="300" w:lineRule="auto"/>
              <w:ind w:left="720" w:hanging="360"/>
              <w:rPr/>
            </w:pPr>
            <w:r w:rsidDel="00000000" w:rsidR="00000000" w:rsidRPr="00000000">
              <w:rPr>
                <w:rtl w:val="0"/>
              </w:rPr>
              <w:t xml:space="preserve">Tiếng Nhật Bản: từ N3 trở lên.</w:t>
            </w:r>
          </w:p>
          <w:p w:rsidR="00000000" w:rsidDel="00000000" w:rsidP="00000000" w:rsidRDefault="00000000" w:rsidRPr="00000000" w14:paraId="0000004E">
            <w:pPr>
              <w:spacing w:after="460" w:lineRule="auto"/>
              <w:rPr/>
            </w:pPr>
            <w:r w:rsidDel="00000000" w:rsidR="00000000" w:rsidRPr="00000000">
              <w:rPr>
                <w:rtl w:val="0"/>
              </w:rPr>
              <w:t xml:space="preserve">Lưu ý:</w:t>
            </w:r>
          </w:p>
          <w:p w:rsidR="00000000" w:rsidDel="00000000" w:rsidP="00000000" w:rsidRDefault="00000000" w:rsidRPr="00000000" w14:paraId="0000004F">
            <w:pPr>
              <w:spacing w:after="460" w:lineRule="auto"/>
              <w:rPr/>
            </w:pPr>
            <w:r w:rsidDel="00000000" w:rsidR="00000000" w:rsidRPr="00000000">
              <w:rPr>
                <w:rtl w:val="0"/>
              </w:rPr>
              <w:t xml:space="preserve">+ Nếu thí sinh có các Chứng chỉ quốc tế/Bài thi chuẩn hóa năng lực quốc tế không được liệt kê ở trên, Hội đồng tuyển sinh sẽ xem xét và quyết định.</w:t>
            </w:r>
          </w:p>
          <w:p w:rsidR="00000000" w:rsidDel="00000000" w:rsidP="00000000" w:rsidRDefault="00000000" w:rsidRPr="00000000" w14:paraId="00000050">
            <w:pPr>
              <w:spacing w:after="460" w:lineRule="auto"/>
              <w:rPr/>
            </w:pPr>
            <w:r w:rsidDel="00000000" w:rsidR="00000000" w:rsidRPr="00000000">
              <w:rPr>
                <w:rtl w:val="0"/>
              </w:rPr>
              <w:t xml:space="preserve">+ Học viện không chấp nhận các chứng chỉ có hình thức thi “home edition”</w:t>
            </w:r>
          </w:p>
        </w:tc>
      </w:tr>
      <w:tr>
        <w:trPr>
          <w:cantSplit w:val="0"/>
          <w:trHeight w:val="118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1">
            <w:pPr>
              <w:spacing w:after="460" w:lineRule="auto"/>
              <w:jc w:val="center"/>
              <w:rPr/>
            </w:pPr>
            <w:r w:rsidDel="00000000" w:rsidR="00000000" w:rsidRPr="00000000">
              <w:rPr>
                <w:rtl w:val="0"/>
              </w:rPr>
              <w:t xml:space="preserve">18</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2">
            <w:pPr>
              <w:spacing w:after="460" w:lineRule="auto"/>
              <w:jc w:val="center"/>
              <w:rPr>
                <w:b w:val="1"/>
              </w:rPr>
            </w:pPr>
            <w:hyperlink r:id="rId23">
              <w:r w:rsidDel="00000000" w:rsidR="00000000" w:rsidRPr="00000000">
                <w:rPr>
                  <w:b w:val="1"/>
                  <w:rtl w:val="0"/>
                </w:rPr>
                <w:t xml:space="preserve">Đại học Sư phạm nghệ thuật trung ương</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3">
            <w:pPr>
              <w:spacing w:after="460" w:lineRule="auto"/>
              <w:rPr/>
            </w:pPr>
            <w:r w:rsidDel="00000000" w:rsidR="00000000" w:rsidRPr="00000000">
              <w:rPr>
                <w:rtl w:val="0"/>
              </w:rPr>
              <w:t xml:space="preserve">Điểm môn trong tổ hợp xét tuyển là điểm trung bình cộng của 3 năm bậc THPT đạt từ 5,0 trở lên</w:t>
            </w:r>
          </w:p>
        </w:tc>
      </w:tr>
      <w:tr>
        <w:trPr>
          <w:cantSplit w:val="0"/>
          <w:trHeight w:val="148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4">
            <w:pPr>
              <w:spacing w:after="460" w:lineRule="auto"/>
              <w:jc w:val="center"/>
              <w:rPr/>
            </w:pPr>
            <w:r w:rsidDel="00000000" w:rsidR="00000000" w:rsidRPr="00000000">
              <w:rPr>
                <w:rtl w:val="0"/>
              </w:rPr>
              <w:t xml:space="preserve">19</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5">
            <w:pPr>
              <w:spacing w:after="460" w:lineRule="auto"/>
              <w:jc w:val="center"/>
              <w:rPr>
                <w:b w:val="1"/>
              </w:rPr>
            </w:pPr>
            <w:hyperlink r:id="rId24">
              <w:r w:rsidDel="00000000" w:rsidR="00000000" w:rsidRPr="00000000">
                <w:rPr>
                  <w:b w:val="1"/>
                  <w:rtl w:val="0"/>
                </w:rPr>
                <w:t xml:space="preserve">Học viện Thanh thiếu niên Việt Nam</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6">
            <w:pPr>
              <w:spacing w:after="460" w:lineRule="auto"/>
              <w:rPr/>
            </w:pPr>
            <w:r w:rsidDel="00000000" w:rsidR="00000000" w:rsidRPr="00000000">
              <w:rPr>
                <w:rtl w:val="0"/>
              </w:rPr>
              <w:t xml:space="preserve">Thí sinh có tổng điểm trung bình chung học tập 03 môn trong tổ hợp xét tuyển của năm lớp 12 thuộc tổ hợp ĐKXT của Học viện (dự kiến) lớn hơn hoặc bằng 20 điểm (không bao gồm điểm ưu tiên).</w:t>
            </w:r>
          </w:p>
        </w:tc>
      </w:tr>
      <w:tr>
        <w:trPr>
          <w:cantSplit w:val="0"/>
          <w:trHeight w:val="177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7">
            <w:pPr>
              <w:spacing w:after="460" w:lineRule="auto"/>
              <w:jc w:val="center"/>
              <w:rPr/>
            </w:pPr>
            <w:r w:rsidDel="00000000" w:rsidR="00000000" w:rsidRPr="00000000">
              <w:rPr>
                <w:rtl w:val="0"/>
              </w:rPr>
              <w:t xml:space="preserve">20</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8">
            <w:pPr>
              <w:spacing w:after="460" w:lineRule="auto"/>
              <w:jc w:val="center"/>
              <w:rPr>
                <w:b w:val="1"/>
              </w:rPr>
            </w:pPr>
            <w:hyperlink r:id="rId25">
              <w:r w:rsidDel="00000000" w:rsidR="00000000" w:rsidRPr="00000000">
                <w:rPr>
                  <w:b w:val="1"/>
                  <w:rtl w:val="0"/>
                </w:rPr>
                <w:t xml:space="preserve">Đại học Mở Hà Nội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9">
            <w:pPr>
              <w:spacing w:after="460" w:lineRule="auto"/>
              <w:rPr/>
            </w:pPr>
            <w:r w:rsidDel="00000000" w:rsidR="00000000" w:rsidRPr="00000000">
              <w:rPr>
                <w:rtl w:val="0"/>
              </w:rPr>
              <w:t xml:space="preserve">Trường xét tuyển hai ngành Công nghệ Sinh học, Công nghệ thực phẩm. Thí sinh đăng kí xét tuyển cần có tổng điểm các môn (hệ số 1) trong THXT đạt từ 17.0 điểm trở lên (gồm cả điểm ưu tiên khu vực, đối tượng) đồng thời không có môn văn hóa nào trong THXT điểm tổng kết cả năm lớp 12 dưới 5.0</w:t>
            </w:r>
          </w:p>
        </w:tc>
      </w:tr>
      <w:tr>
        <w:trPr>
          <w:cantSplit w:val="0"/>
          <w:trHeight w:val="163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A">
            <w:pPr>
              <w:spacing w:after="460" w:lineRule="auto"/>
              <w:jc w:val="center"/>
              <w:rPr/>
            </w:pPr>
            <w:r w:rsidDel="00000000" w:rsidR="00000000" w:rsidRPr="00000000">
              <w:rPr>
                <w:rtl w:val="0"/>
              </w:rPr>
              <w:t xml:space="preserve">21</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B">
            <w:pPr>
              <w:spacing w:after="460" w:lineRule="auto"/>
              <w:jc w:val="center"/>
              <w:rPr>
                <w:b w:val="1"/>
              </w:rPr>
            </w:pPr>
            <w:hyperlink r:id="rId26">
              <w:r w:rsidDel="00000000" w:rsidR="00000000" w:rsidRPr="00000000">
                <w:rPr>
                  <w:b w:val="1"/>
                  <w:rtl w:val="0"/>
                </w:rPr>
                <w:t xml:space="preserve">Đại học Điện lực</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C">
            <w:pPr>
              <w:spacing w:after="460" w:lineRule="auto"/>
              <w:rPr/>
            </w:pPr>
            <w:r w:rsidDel="00000000" w:rsidR="00000000" w:rsidRPr="00000000">
              <w:rPr>
                <w:rtl w:val="0"/>
              </w:rPr>
              <w:t xml:space="preserve">Trường sử dụng kết quả học tập cả năm lớp 10, 11, 12 của 3 môn theo tổ hợp xét tuyển và điểm ưu tiên (nếu có)</w:t>
            </w:r>
          </w:p>
          <w:p w:rsidR="00000000" w:rsidDel="00000000" w:rsidP="00000000" w:rsidRDefault="00000000" w:rsidRPr="00000000" w14:paraId="0000005D">
            <w:pPr>
              <w:spacing w:after="460" w:lineRule="auto"/>
              <w:rPr/>
            </w:pPr>
            <w:r w:rsidDel="00000000" w:rsidR="00000000" w:rsidRPr="00000000">
              <w:rPr>
                <w:rtl w:val="0"/>
              </w:rPr>
              <w:t xml:space="preserve">Thí sinh có tổng điểm xét tuyển 03 môn trong tổ hợp xét tuyển không thấp hơn 18 điểm theo tháng điểm 30.</w:t>
            </w:r>
          </w:p>
        </w:tc>
      </w:tr>
      <w:tr>
        <w:trPr>
          <w:cantSplit w:val="0"/>
          <w:trHeight w:val="90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E">
            <w:pPr>
              <w:spacing w:after="460" w:lineRule="auto"/>
              <w:jc w:val="center"/>
              <w:rPr/>
            </w:pPr>
            <w:r w:rsidDel="00000000" w:rsidR="00000000" w:rsidRPr="00000000">
              <w:rPr>
                <w:rtl w:val="0"/>
              </w:rPr>
              <w:t xml:space="preserve">22</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5F">
            <w:pPr>
              <w:spacing w:after="460" w:lineRule="auto"/>
              <w:jc w:val="center"/>
              <w:rPr>
                <w:b w:val="1"/>
              </w:rPr>
            </w:pPr>
            <w:hyperlink r:id="rId27">
              <w:r w:rsidDel="00000000" w:rsidR="00000000" w:rsidRPr="00000000">
                <w:rPr>
                  <w:b w:val="1"/>
                  <w:rtl w:val="0"/>
                </w:rPr>
                <w:t xml:space="preserve">Học viện Chính sách và phát triển</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0">
            <w:pPr>
              <w:spacing w:after="460" w:lineRule="auto"/>
              <w:rPr/>
            </w:pPr>
            <w:r w:rsidDel="00000000" w:rsidR="00000000" w:rsidRPr="00000000">
              <w:rPr>
                <w:rtl w:val="0"/>
              </w:rPr>
              <w:t xml:space="preserve">Xét tuyển dựa trên kết quả học tập THPT</w:t>
            </w:r>
          </w:p>
        </w:tc>
      </w:tr>
      <w:tr>
        <w:trPr>
          <w:cantSplit w:val="0"/>
          <w:trHeight w:val="90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1">
            <w:pPr>
              <w:spacing w:after="460" w:lineRule="auto"/>
              <w:jc w:val="center"/>
              <w:rPr/>
            </w:pPr>
            <w:r w:rsidDel="00000000" w:rsidR="00000000" w:rsidRPr="00000000">
              <w:rPr>
                <w:rtl w:val="0"/>
              </w:rPr>
              <w:t xml:space="preserve">23</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2">
            <w:pPr>
              <w:spacing w:after="460" w:lineRule="auto"/>
              <w:jc w:val="center"/>
              <w:rPr>
                <w:b w:val="1"/>
              </w:rPr>
            </w:pPr>
            <w:hyperlink r:id="rId28">
              <w:r w:rsidDel="00000000" w:rsidR="00000000" w:rsidRPr="00000000">
                <w:rPr>
                  <w:b w:val="1"/>
                  <w:rtl w:val="0"/>
                </w:rPr>
                <w:t xml:space="preserve">Đại học Văn hóa Hà Nội</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3">
            <w:pPr>
              <w:spacing w:after="460" w:lineRule="auto"/>
              <w:rPr/>
            </w:pPr>
            <w:r w:rsidDel="00000000" w:rsidR="00000000" w:rsidRPr="00000000">
              <w:rPr>
                <w:rtl w:val="0"/>
              </w:rPr>
              <w:t xml:space="preserve">Xét học bạ THPT</w:t>
            </w:r>
          </w:p>
        </w:tc>
      </w:tr>
      <w:tr>
        <w:trPr>
          <w:cantSplit w:val="0"/>
          <w:trHeight w:val="90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4">
            <w:pPr>
              <w:spacing w:after="460" w:lineRule="auto"/>
              <w:jc w:val="center"/>
              <w:rPr/>
            </w:pPr>
            <w:r w:rsidDel="00000000" w:rsidR="00000000" w:rsidRPr="00000000">
              <w:rPr>
                <w:rtl w:val="0"/>
              </w:rPr>
              <w:t xml:space="preserve">24</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5">
            <w:pPr>
              <w:spacing w:after="460" w:lineRule="auto"/>
              <w:jc w:val="center"/>
              <w:rPr>
                <w:b w:val="1"/>
              </w:rPr>
            </w:pPr>
            <w:hyperlink r:id="rId29">
              <w:r w:rsidDel="00000000" w:rsidR="00000000" w:rsidRPr="00000000">
                <w:rPr>
                  <w:b w:val="1"/>
                  <w:rtl w:val="0"/>
                </w:rPr>
                <w:t xml:space="preserve">Đại học Thủ đô Hà Nội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6">
            <w:pPr>
              <w:spacing w:after="460" w:lineRule="auto"/>
              <w:rPr/>
            </w:pPr>
            <w:r w:rsidDel="00000000" w:rsidR="00000000" w:rsidRPr="00000000">
              <w:rPr>
                <w:rtl w:val="0"/>
              </w:rPr>
              <w:t xml:space="preserve">Xét tuyển dựa vào kết quả học tập lớp 12 bậc THPT</w:t>
            </w:r>
          </w:p>
        </w:tc>
      </w:tr>
      <w:tr>
        <w:trPr>
          <w:cantSplit w:val="0"/>
          <w:trHeight w:val="163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7">
            <w:pPr>
              <w:spacing w:after="460" w:lineRule="auto"/>
              <w:jc w:val="center"/>
              <w:rPr/>
            </w:pPr>
            <w:r w:rsidDel="00000000" w:rsidR="00000000" w:rsidRPr="00000000">
              <w:rPr>
                <w:rtl w:val="0"/>
              </w:rPr>
              <w:t xml:space="preserve">25</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8">
            <w:pPr>
              <w:spacing w:after="460" w:lineRule="auto"/>
              <w:jc w:val="center"/>
              <w:rPr>
                <w:b w:val="1"/>
              </w:rPr>
            </w:pPr>
            <w:hyperlink r:id="rId30">
              <w:r w:rsidDel="00000000" w:rsidR="00000000" w:rsidRPr="00000000">
                <w:rPr>
                  <w:b w:val="1"/>
                  <w:rtl w:val="0"/>
                </w:rPr>
                <w:t xml:space="preserve">Đại học Dược Hà Nội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9">
            <w:pPr>
              <w:spacing w:after="460" w:lineRule="auto"/>
              <w:rPr/>
            </w:pPr>
            <w:r w:rsidDel="00000000" w:rsidR="00000000" w:rsidRPr="00000000">
              <w:rPr>
                <w:rtl w:val="0"/>
              </w:rPr>
              <w:t xml:space="preserve">1. Kết hợp học bạ với Chứng chỉ SAT</w:t>
            </w:r>
          </w:p>
          <w:p w:rsidR="00000000" w:rsidDel="00000000" w:rsidP="00000000" w:rsidRDefault="00000000" w:rsidRPr="00000000" w14:paraId="0000006A">
            <w:pPr>
              <w:spacing w:after="460" w:lineRule="auto"/>
              <w:rPr/>
            </w:pPr>
            <w:r w:rsidDel="00000000" w:rsidR="00000000" w:rsidRPr="00000000">
              <w:rPr>
                <w:rtl w:val="0"/>
              </w:rPr>
              <w:t xml:space="preserve">2. Xét tuyển kết quả học tập THPT đối với học sinh giỏi các lớp chuyên của Trường THPT năng khiếu/ chuyên cấp quốc gia hoặc cấp Tỉnh/ Thành phố trực thuộc Trung ương</w:t>
            </w:r>
          </w:p>
        </w:tc>
      </w:tr>
      <w:tr>
        <w:trPr>
          <w:cantSplit w:val="0"/>
          <w:trHeight w:val="118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B">
            <w:pPr>
              <w:spacing w:after="460" w:lineRule="auto"/>
              <w:jc w:val="center"/>
              <w:rPr/>
            </w:pPr>
            <w:r w:rsidDel="00000000" w:rsidR="00000000" w:rsidRPr="00000000">
              <w:rPr>
                <w:rtl w:val="0"/>
              </w:rPr>
              <w:t xml:space="preserve">26</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C">
            <w:pPr>
              <w:spacing w:after="460" w:lineRule="auto"/>
              <w:jc w:val="center"/>
              <w:rPr>
                <w:b w:val="1"/>
              </w:rPr>
            </w:pPr>
            <w:hyperlink r:id="rId31">
              <w:r w:rsidDel="00000000" w:rsidR="00000000" w:rsidRPr="00000000">
                <w:rPr>
                  <w:b w:val="1"/>
                  <w:rtl w:val="0"/>
                </w:rPr>
                <w:t xml:space="preserve">Đại học Nguyễn Trãi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D">
            <w:pPr>
              <w:spacing w:after="460" w:lineRule="auto"/>
              <w:rPr/>
            </w:pPr>
            <w:r w:rsidDel="00000000" w:rsidR="00000000" w:rsidRPr="00000000">
              <w:rPr>
                <w:rtl w:val="0"/>
              </w:rPr>
              <w:t xml:space="preserve">Xét tổng điểm trung bình (ĐTB) cả năm lớp 12 của tổ hợp môn xét. Điểm xét tuyển đạt ngưỡng đảm bảo từ 18 điểm trở lên theo tổ hợp môn xét tuyển quy đổi về thang điểm 30.</w:t>
            </w:r>
          </w:p>
        </w:tc>
      </w:tr>
      <w:tr>
        <w:trPr>
          <w:cantSplit w:val="0"/>
          <w:trHeight w:val="484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E">
            <w:pPr>
              <w:spacing w:after="460" w:lineRule="auto"/>
              <w:jc w:val="center"/>
              <w:rPr/>
            </w:pPr>
            <w:r w:rsidDel="00000000" w:rsidR="00000000" w:rsidRPr="00000000">
              <w:rPr>
                <w:rtl w:val="0"/>
              </w:rPr>
              <w:t xml:space="preserve">27</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6F">
            <w:pPr>
              <w:spacing w:after="460" w:lineRule="auto"/>
              <w:jc w:val="center"/>
              <w:rPr>
                <w:b w:val="1"/>
              </w:rPr>
            </w:pPr>
            <w:hyperlink r:id="rId32">
              <w:r w:rsidDel="00000000" w:rsidR="00000000" w:rsidRPr="00000000">
                <w:rPr>
                  <w:b w:val="1"/>
                  <w:rtl w:val="0"/>
                </w:rPr>
                <w:t xml:space="preserve">Học viện Tài chính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70">
            <w:pPr>
              <w:spacing w:after="460" w:lineRule="auto"/>
              <w:rPr>
                <w:b w:val="1"/>
              </w:rPr>
            </w:pPr>
            <w:r w:rsidDel="00000000" w:rsidR="00000000" w:rsidRPr="00000000">
              <w:rPr>
                <w:b w:val="1"/>
                <w:rtl w:val="0"/>
              </w:rPr>
              <w:t xml:space="preserve">Phương thức Xét tuyển kết hợp:</w:t>
            </w:r>
          </w:p>
          <w:p w:rsidR="00000000" w:rsidDel="00000000" w:rsidP="00000000" w:rsidRDefault="00000000" w:rsidRPr="00000000" w14:paraId="00000071">
            <w:pPr>
              <w:spacing w:after="460" w:lineRule="auto"/>
              <w:rPr/>
            </w:pPr>
            <w:r w:rsidDel="00000000" w:rsidR="00000000" w:rsidRPr="00000000">
              <w:rPr>
                <w:rtl w:val="0"/>
              </w:rPr>
              <w:t xml:space="preserve">- Thí sinh được xác định điểm xét tuyển (ĐXT) như sau:</w:t>
            </w:r>
          </w:p>
          <w:p w:rsidR="00000000" w:rsidDel="00000000" w:rsidP="00000000" w:rsidRDefault="00000000" w:rsidRPr="00000000" w14:paraId="00000072">
            <w:pPr>
              <w:spacing w:after="460" w:lineRule="auto"/>
              <w:rPr/>
            </w:pPr>
            <w:r w:rsidDel="00000000" w:rsidR="00000000" w:rsidRPr="00000000">
              <w:rPr>
                <w:rtl w:val="0"/>
              </w:rPr>
              <w:t xml:space="preserve">ĐXT = Điểm môn 1 (nhân hệ số 2) + Điểm môn 2 + Điểm môn 3.</w:t>
            </w:r>
          </w:p>
          <w:p w:rsidR="00000000" w:rsidDel="00000000" w:rsidP="00000000" w:rsidRDefault="00000000" w:rsidRPr="00000000" w14:paraId="00000073">
            <w:pPr>
              <w:spacing w:after="460" w:lineRule="auto"/>
              <w:rPr/>
            </w:pPr>
            <w:r w:rsidDel="00000000" w:rsidR="00000000" w:rsidRPr="00000000">
              <w:rPr>
                <w:rtl w:val="0"/>
              </w:rPr>
              <w:t xml:space="preserve">+ Điểm môn 1: Điểm thi môn tiếng Anh (đối với thí sinh đăng ký chương trình định hướng CCQT hoặc ngành Ngôn ngữ Anh chương trình chuẩn) hoặc Điểm thi môn Toán (đối với thí sinh đăng ký các ngành còn lại của chương trình chuẩn).</w:t>
            </w:r>
          </w:p>
          <w:p w:rsidR="00000000" w:rsidDel="00000000" w:rsidP="00000000" w:rsidRDefault="00000000" w:rsidRPr="00000000" w14:paraId="00000074">
            <w:pPr>
              <w:spacing w:after="460" w:lineRule="auto"/>
              <w:rPr/>
            </w:pPr>
            <w:r w:rsidDel="00000000" w:rsidR="00000000" w:rsidRPr="00000000">
              <w:rPr>
                <w:rtl w:val="0"/>
              </w:rPr>
              <w:t xml:space="preserve">+ Điểm môn 2: Điểm thi môn Lý hoặc môn Hóa hoặc môn Văn hoặc môn Toán (nếu Điểm môn 1 là môn tiếng Anh) hoặc môn tiếng Anh (nếu Điểm môn 1 là môn Toán).</w:t>
            </w:r>
          </w:p>
          <w:p w:rsidR="00000000" w:rsidDel="00000000" w:rsidP="00000000" w:rsidRDefault="00000000" w:rsidRPr="00000000" w14:paraId="00000075">
            <w:pPr>
              <w:spacing w:after="460" w:lineRule="auto"/>
              <w:rPr/>
            </w:pPr>
            <w:r w:rsidDel="00000000" w:rsidR="00000000" w:rsidRPr="00000000">
              <w:rPr>
                <w:rtl w:val="0"/>
              </w:rPr>
              <w:t xml:space="preserve">+ Điểm môn 3: (Điểm TBC học tập năm lớp 10 + lớp 11 + lớp 12)/3 đạt từ 8,0 trở lên.</w:t>
            </w:r>
          </w:p>
        </w:tc>
      </w:tr>
      <w:tr>
        <w:trPr>
          <w:cantSplit w:val="0"/>
          <w:trHeight w:val="118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76">
            <w:pPr>
              <w:spacing w:after="460" w:lineRule="auto"/>
              <w:jc w:val="center"/>
              <w:rPr/>
            </w:pPr>
            <w:r w:rsidDel="00000000" w:rsidR="00000000" w:rsidRPr="00000000">
              <w:rPr>
                <w:rtl w:val="0"/>
              </w:rPr>
              <w:t xml:space="preserve">28</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77">
            <w:pPr>
              <w:spacing w:after="460" w:lineRule="auto"/>
              <w:jc w:val="center"/>
              <w:rPr>
                <w:b w:val="1"/>
              </w:rPr>
            </w:pPr>
            <w:hyperlink r:id="rId33">
              <w:r w:rsidDel="00000000" w:rsidR="00000000" w:rsidRPr="00000000">
                <w:rPr>
                  <w:b w:val="1"/>
                  <w:rtl w:val="0"/>
                </w:rPr>
                <w:t xml:space="preserve">Học viện quản lý giáo dục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78">
            <w:pPr>
              <w:spacing w:after="460" w:lineRule="auto"/>
              <w:rPr/>
            </w:pPr>
            <w:r w:rsidDel="00000000" w:rsidR="00000000" w:rsidRPr="00000000">
              <w:rPr>
                <w:rtl w:val="0"/>
              </w:rPr>
              <w:t xml:space="preserve">Xét tuyển dựa vào kết quả học bạ THPT</w:t>
            </w:r>
          </w:p>
        </w:tc>
      </w:tr>
      <w:tr>
        <w:trPr>
          <w:cantSplit w:val="0"/>
          <w:trHeight w:val="192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79">
            <w:pPr>
              <w:spacing w:after="460" w:lineRule="auto"/>
              <w:jc w:val="center"/>
              <w:rPr/>
            </w:pPr>
            <w:r w:rsidDel="00000000" w:rsidR="00000000" w:rsidRPr="00000000">
              <w:rPr>
                <w:rtl w:val="0"/>
              </w:rPr>
              <w:t xml:space="preserve">29</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7A">
            <w:pPr>
              <w:spacing w:after="460" w:lineRule="auto"/>
              <w:jc w:val="center"/>
              <w:rPr>
                <w:b w:val="1"/>
              </w:rPr>
            </w:pPr>
            <w:hyperlink r:id="rId34">
              <w:r w:rsidDel="00000000" w:rsidR="00000000" w:rsidRPr="00000000">
                <w:rPr>
                  <w:b w:val="1"/>
                  <w:rtl w:val="0"/>
                </w:rPr>
                <w:t xml:space="preserve">Đại học Mỏ Địa chất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7B">
            <w:pPr>
              <w:spacing w:after="460" w:lineRule="auto"/>
              <w:rPr/>
            </w:pPr>
            <w:r w:rsidDel="00000000" w:rsidR="00000000" w:rsidRPr="00000000">
              <w:rPr>
                <w:rtl w:val="0"/>
              </w:rPr>
              <w:t xml:space="preserve">Thí sinh tốt nghiệp THPT và kết quả học tập trong 6 học kỳ (Lớp 10, 11, và lớp 12). Xét tuyển thí sinh theo học bạ với các thí sinh đạt hạnh kiểm xếp loại Khá trở lên;</w:t>
            </w:r>
          </w:p>
          <w:p w:rsidR="00000000" w:rsidDel="00000000" w:rsidP="00000000" w:rsidRDefault="00000000" w:rsidRPr="00000000" w14:paraId="0000007C">
            <w:pPr>
              <w:spacing w:after="460" w:lineRule="auto"/>
              <w:rPr/>
            </w:pPr>
            <w:r w:rsidDel="00000000" w:rsidR="00000000" w:rsidRPr="00000000">
              <w:rPr>
                <w:rtl w:val="0"/>
              </w:rPr>
              <w:t xml:space="preserve">Tổng điểm trung bình các môn học theo khối thi của 6 học kỳ THPT: đạt từ 18 điểm trở lên.</w:t>
            </w:r>
          </w:p>
        </w:tc>
      </w:tr>
      <w:tr>
        <w:trPr>
          <w:cantSplit w:val="0"/>
          <w:trHeight w:val="118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7D">
            <w:pPr>
              <w:spacing w:after="460" w:lineRule="auto"/>
              <w:jc w:val="center"/>
              <w:rPr/>
            </w:pPr>
            <w:r w:rsidDel="00000000" w:rsidR="00000000" w:rsidRPr="00000000">
              <w:rPr>
                <w:rtl w:val="0"/>
              </w:rPr>
              <w:t xml:space="preserve">30</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7E">
            <w:pPr>
              <w:spacing w:after="460" w:lineRule="auto"/>
              <w:jc w:val="center"/>
              <w:rPr>
                <w:b w:val="1"/>
              </w:rPr>
            </w:pPr>
            <w:hyperlink r:id="rId35">
              <w:r w:rsidDel="00000000" w:rsidR="00000000" w:rsidRPr="00000000">
                <w:rPr>
                  <w:b w:val="1"/>
                  <w:rtl w:val="0"/>
                </w:rPr>
                <w:t xml:space="preserve">Đại học Kinh tế - Kỹ thuật công nghiệp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7F">
            <w:pPr>
              <w:spacing w:after="300" w:lineRule="auto"/>
              <w:rPr/>
            </w:pPr>
            <w:r w:rsidDel="00000000" w:rsidR="00000000" w:rsidRPr="00000000">
              <w:rPr>
                <w:rtl w:val="0"/>
              </w:rPr>
              <w:t xml:space="preserve">Xét học bạ THPT</w:t>
            </w:r>
          </w:p>
        </w:tc>
      </w:tr>
      <w:tr>
        <w:trPr>
          <w:cantSplit w:val="0"/>
          <w:trHeight w:val="118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0">
            <w:pPr>
              <w:spacing w:after="460" w:lineRule="auto"/>
              <w:jc w:val="center"/>
              <w:rPr/>
            </w:pPr>
            <w:r w:rsidDel="00000000" w:rsidR="00000000" w:rsidRPr="00000000">
              <w:rPr>
                <w:rtl w:val="0"/>
              </w:rPr>
              <w:t xml:space="preserve">31</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1">
            <w:pPr>
              <w:spacing w:after="460" w:lineRule="auto"/>
              <w:jc w:val="center"/>
              <w:rPr>
                <w:b w:val="1"/>
              </w:rPr>
            </w:pPr>
            <w:hyperlink r:id="rId36">
              <w:r w:rsidDel="00000000" w:rsidR="00000000" w:rsidRPr="00000000">
                <w:rPr>
                  <w:b w:val="1"/>
                  <w:rtl w:val="0"/>
                </w:rPr>
                <w:t xml:space="preserve">Đại học Lâm nghiệp cơ sở miền Bắc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2">
            <w:pPr>
              <w:spacing w:after="460" w:lineRule="auto"/>
              <w:rPr/>
            </w:pPr>
            <w:r w:rsidDel="00000000" w:rsidR="00000000" w:rsidRPr="00000000">
              <w:rPr>
                <w:rtl w:val="0"/>
              </w:rPr>
              <w:t xml:space="preserve">Điểm học bạ THPT</w:t>
            </w:r>
          </w:p>
        </w:tc>
      </w:tr>
      <w:tr>
        <w:trPr>
          <w:cantSplit w:val="0"/>
          <w:trHeight w:val="118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3">
            <w:pPr>
              <w:spacing w:after="460" w:lineRule="auto"/>
              <w:jc w:val="center"/>
              <w:rPr/>
            </w:pPr>
            <w:r w:rsidDel="00000000" w:rsidR="00000000" w:rsidRPr="00000000">
              <w:rPr>
                <w:rtl w:val="0"/>
              </w:rPr>
              <w:t xml:space="preserve">32</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4">
            <w:pPr>
              <w:spacing w:after="460" w:lineRule="auto"/>
              <w:jc w:val="center"/>
              <w:rPr>
                <w:b w:val="1"/>
              </w:rPr>
            </w:pPr>
            <w:hyperlink r:id="rId37">
              <w:r w:rsidDel="00000000" w:rsidR="00000000" w:rsidRPr="00000000">
                <w:rPr>
                  <w:b w:val="1"/>
                  <w:rtl w:val="0"/>
                </w:rPr>
                <w:t xml:space="preserve">Trường Quốc tế - ĐHQGHN-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5">
            <w:pPr>
              <w:spacing w:after="460" w:lineRule="auto"/>
              <w:rPr/>
            </w:pPr>
            <w:r w:rsidDel="00000000" w:rsidR="00000000" w:rsidRPr="00000000">
              <w:rPr>
                <w:rtl w:val="0"/>
              </w:rPr>
              <w:t xml:space="preserve">Xét tuyển thí sinh đạt giải Nhất, Nhì, Ba trong kỳ thi học sinh giỏi cấp tỉnh/thành phố trực thuộc trung ương kết hợp chứng chỉ tiếng Anh quốc tế hoặc kết quả học tập bậc THPT.</w:t>
            </w:r>
          </w:p>
        </w:tc>
      </w:tr>
      <w:tr>
        <w:trPr>
          <w:cantSplit w:val="0"/>
          <w:trHeight w:val="118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6">
            <w:pPr>
              <w:spacing w:after="460" w:lineRule="auto"/>
              <w:jc w:val="center"/>
              <w:rPr/>
            </w:pPr>
            <w:r w:rsidDel="00000000" w:rsidR="00000000" w:rsidRPr="00000000">
              <w:rPr>
                <w:rtl w:val="0"/>
              </w:rPr>
              <w:t xml:space="preserve">33</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7">
            <w:pPr>
              <w:spacing w:after="460" w:lineRule="auto"/>
              <w:jc w:val="center"/>
              <w:rPr>
                <w:b w:val="1"/>
              </w:rPr>
            </w:pPr>
            <w:hyperlink r:id="rId38">
              <w:r w:rsidDel="00000000" w:rsidR="00000000" w:rsidRPr="00000000">
                <w:rPr>
                  <w:b w:val="1"/>
                  <w:rtl w:val="0"/>
                </w:rPr>
                <w:t xml:space="preserve">Đại học Công nghệ Giao thông vận tải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8">
            <w:pPr>
              <w:spacing w:after="460" w:lineRule="auto"/>
              <w:rPr/>
            </w:pPr>
            <w:r w:rsidDel="00000000" w:rsidR="00000000" w:rsidRPr="00000000">
              <w:rPr>
                <w:rtl w:val="0"/>
              </w:rPr>
              <w:t xml:space="preserve">Xét tuyển học bạ kết hợp.</w:t>
            </w:r>
          </w:p>
        </w:tc>
      </w:tr>
      <w:tr>
        <w:trPr>
          <w:cantSplit w:val="0"/>
          <w:trHeight w:val="148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9">
            <w:pPr>
              <w:spacing w:after="460" w:lineRule="auto"/>
              <w:jc w:val="center"/>
              <w:rPr/>
            </w:pPr>
            <w:r w:rsidDel="00000000" w:rsidR="00000000" w:rsidRPr="00000000">
              <w:rPr>
                <w:rtl w:val="0"/>
              </w:rPr>
              <w:t xml:space="preserve">34</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A">
            <w:pPr>
              <w:spacing w:after="460" w:lineRule="auto"/>
              <w:jc w:val="center"/>
              <w:rPr>
                <w:b w:val="1"/>
              </w:rPr>
            </w:pPr>
            <w:hyperlink r:id="rId39">
              <w:r w:rsidDel="00000000" w:rsidR="00000000" w:rsidRPr="00000000">
                <w:rPr>
                  <w:b w:val="1"/>
                  <w:rtl w:val="0"/>
                </w:rPr>
                <w:t xml:space="preserve">Học viện Ngân hàng-Xem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B">
            <w:pPr>
              <w:spacing w:after="460" w:lineRule="auto"/>
              <w:rPr/>
            </w:pPr>
            <w:r w:rsidDel="00000000" w:rsidR="00000000" w:rsidRPr="00000000">
              <w:rPr>
                <w:rtl w:val="0"/>
              </w:rPr>
              <w:t xml:space="preserve">Thí sinh có học lực Giỏi năm lớp 12 và có điểm trung bình cộng 03 năm học (năm học lớp 10, lớp 11 và lớp 12) của từng môn học thuộc tổ hợp của ngành đăng ký xét tuyển' đạt từ 8,0 trở lên.</w:t>
            </w:r>
          </w:p>
        </w:tc>
      </w:tr>
      <w:tr>
        <w:trPr>
          <w:cantSplit w:val="0"/>
          <w:trHeight w:val="118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C">
            <w:pPr>
              <w:spacing w:after="460" w:lineRule="auto"/>
              <w:jc w:val="center"/>
              <w:rPr/>
            </w:pPr>
            <w:r w:rsidDel="00000000" w:rsidR="00000000" w:rsidRPr="00000000">
              <w:rPr>
                <w:rtl w:val="0"/>
              </w:rPr>
              <w:t xml:space="preserve">35</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D">
            <w:pPr>
              <w:spacing w:after="460" w:lineRule="auto"/>
              <w:jc w:val="center"/>
              <w:rPr>
                <w:b w:val="1"/>
              </w:rPr>
            </w:pPr>
            <w:hyperlink r:id="rId40">
              <w:r w:rsidDel="00000000" w:rsidR="00000000" w:rsidRPr="00000000">
                <w:rPr>
                  <w:b w:val="1"/>
                  <w:rtl w:val="0"/>
                </w:rPr>
                <w:t xml:space="preserve">Đại học Y tế công cộng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E">
            <w:pPr>
              <w:spacing w:after="460" w:lineRule="auto"/>
              <w:rPr/>
            </w:pPr>
            <w:r w:rsidDel="00000000" w:rsidR="00000000" w:rsidRPr="00000000">
              <w:rPr>
                <w:rtl w:val="0"/>
              </w:rPr>
              <w:t xml:space="preserve">Với xét học bạ, trường áp dụng với bốn ngành đào tạo. Hai ngành không xét học bạ là Kỹ thuật xét nghiệm y học và Kỹ thuật phục hồi chức năng.</w:t>
            </w:r>
          </w:p>
        </w:tc>
      </w:tr>
      <w:tr>
        <w:trPr>
          <w:cantSplit w:val="0"/>
          <w:trHeight w:val="250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8F">
            <w:pPr>
              <w:spacing w:after="460" w:lineRule="auto"/>
              <w:jc w:val="center"/>
              <w:rPr/>
            </w:pPr>
            <w:r w:rsidDel="00000000" w:rsidR="00000000" w:rsidRPr="00000000">
              <w:rPr>
                <w:rtl w:val="0"/>
              </w:rPr>
              <w:t xml:space="preserve">36</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0">
            <w:pPr>
              <w:spacing w:after="460" w:lineRule="auto"/>
              <w:jc w:val="center"/>
              <w:rPr>
                <w:b w:val="1"/>
              </w:rPr>
            </w:pPr>
            <w:hyperlink r:id="rId41">
              <w:r w:rsidDel="00000000" w:rsidR="00000000" w:rsidRPr="00000000">
                <w:rPr>
                  <w:b w:val="1"/>
                  <w:rtl w:val="0"/>
                </w:rPr>
                <w:t xml:space="preserve">Học viện Báo chí và tuyên truyền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1">
            <w:pPr>
              <w:spacing w:after="460" w:lineRule="auto"/>
              <w:rPr/>
            </w:pPr>
            <w:r w:rsidDel="00000000" w:rsidR="00000000" w:rsidRPr="00000000">
              <w:rPr>
                <w:rtl w:val="0"/>
              </w:rPr>
              <w:t xml:space="preserve">Xét học bạ (Dự kiến 20% chỉ tiêu): Xét kết quả học tập bậc THPT 6 học kỳ</w:t>
            </w:r>
          </w:p>
          <w:p w:rsidR="00000000" w:rsidDel="00000000" w:rsidP="00000000" w:rsidRDefault="00000000" w:rsidRPr="00000000" w14:paraId="00000092">
            <w:pPr>
              <w:spacing w:after="460" w:lineRule="auto"/>
              <w:rPr/>
            </w:pPr>
            <w:r w:rsidDel="00000000" w:rsidR="00000000" w:rsidRPr="00000000">
              <w:rPr>
                <w:rtl w:val="0"/>
              </w:rPr>
              <w:t xml:space="preserve">Xét tuyển kết hợp (Dự kiến 30% chỉ tiêu): đối với thí sinh có chứng chỉ quốc tế môn tiếng Anh tương đương IELTS 6.5 trở lên, chứng chỉ SAT tối thiểu 1200/1600, điểm TBC học tập của 6 học kỳ bậc THPT từ 7,0 trở lên, hạnh kiểm của bậc THPT xếp loại Tốt</w:t>
            </w:r>
          </w:p>
        </w:tc>
      </w:tr>
      <w:tr>
        <w:trPr>
          <w:cantSplit w:val="0"/>
          <w:trHeight w:val="90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3">
            <w:pPr>
              <w:spacing w:after="460" w:lineRule="auto"/>
              <w:jc w:val="center"/>
              <w:rPr/>
            </w:pPr>
            <w:r w:rsidDel="00000000" w:rsidR="00000000" w:rsidRPr="00000000">
              <w:rPr>
                <w:rtl w:val="0"/>
              </w:rPr>
              <w:t xml:space="preserve">37</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4">
            <w:pPr>
              <w:spacing w:after="460" w:lineRule="auto"/>
              <w:jc w:val="center"/>
              <w:rPr>
                <w:b w:val="1"/>
              </w:rPr>
            </w:pPr>
            <w:hyperlink r:id="rId42">
              <w:r w:rsidDel="00000000" w:rsidR="00000000" w:rsidRPr="00000000">
                <w:rPr>
                  <w:b w:val="1"/>
                  <w:rtl w:val="0"/>
                </w:rPr>
                <w:t xml:space="preserve">Đại học Hòa Bình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5">
            <w:pPr>
              <w:spacing w:after="460" w:lineRule="auto"/>
              <w:rPr/>
            </w:pPr>
            <w:r w:rsidDel="00000000" w:rsidR="00000000" w:rsidRPr="00000000">
              <w:rPr>
                <w:rtl w:val="0"/>
              </w:rPr>
              <w:t xml:space="preserve">Xét tuyển sử dụng kết quả học tập THPT (học bạ) hoặc tốt nghiệp Trung cấp, Cao đẳng, Đại học cùng nhóm ngành.</w:t>
            </w:r>
          </w:p>
        </w:tc>
      </w:tr>
      <w:tr>
        <w:trPr>
          <w:cantSplit w:val="0"/>
          <w:trHeight w:val="118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6">
            <w:pPr>
              <w:spacing w:after="460" w:lineRule="auto"/>
              <w:jc w:val="center"/>
              <w:rPr/>
            </w:pPr>
            <w:r w:rsidDel="00000000" w:rsidR="00000000" w:rsidRPr="00000000">
              <w:rPr>
                <w:rtl w:val="0"/>
              </w:rPr>
              <w:t xml:space="preserve">38</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7">
            <w:pPr>
              <w:spacing w:after="460" w:lineRule="auto"/>
              <w:jc w:val="center"/>
              <w:rPr>
                <w:b w:val="1"/>
              </w:rPr>
            </w:pPr>
            <w:hyperlink r:id="rId43">
              <w:r w:rsidDel="00000000" w:rsidR="00000000" w:rsidRPr="00000000">
                <w:rPr>
                  <w:b w:val="1"/>
                  <w:rtl w:val="0"/>
                </w:rPr>
                <w:t xml:space="preserve">Đại học Công nghiệp Việt Hưng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8">
            <w:pPr>
              <w:spacing w:after="460" w:lineRule="auto"/>
              <w:rPr/>
            </w:pPr>
            <w:r w:rsidDel="00000000" w:rsidR="00000000" w:rsidRPr="00000000">
              <w:rPr>
                <w:rtl w:val="0"/>
              </w:rPr>
              <w:t xml:space="preserve">Xét kết quả học tập cấp THPT (học bạ)</w:t>
            </w:r>
          </w:p>
        </w:tc>
      </w:tr>
      <w:tr>
        <w:trPr>
          <w:cantSplit w:val="0"/>
          <w:trHeight w:val="163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9">
            <w:pPr>
              <w:spacing w:after="460" w:lineRule="auto"/>
              <w:jc w:val="center"/>
              <w:rPr/>
            </w:pPr>
            <w:r w:rsidDel="00000000" w:rsidR="00000000" w:rsidRPr="00000000">
              <w:rPr>
                <w:rtl w:val="0"/>
              </w:rPr>
              <w:t xml:space="preserve">39</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A">
            <w:pPr>
              <w:spacing w:after="460" w:lineRule="auto"/>
              <w:jc w:val="center"/>
              <w:rPr>
                <w:b w:val="1"/>
              </w:rPr>
            </w:pPr>
            <w:hyperlink r:id="rId44">
              <w:r w:rsidDel="00000000" w:rsidR="00000000" w:rsidRPr="00000000">
                <w:rPr>
                  <w:b w:val="1"/>
                  <w:rtl w:val="0"/>
                </w:rPr>
                <w:t xml:space="preserve">Trường khoa học liên ngành và Nghệ thuật - ĐHQGHN-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B">
            <w:pPr>
              <w:spacing w:after="460" w:lineRule="auto"/>
              <w:rPr/>
            </w:pPr>
            <w:r w:rsidDel="00000000" w:rsidR="00000000" w:rsidRPr="00000000">
              <w:rPr>
                <w:rtl w:val="0"/>
              </w:rPr>
              <w:t xml:space="preserve">Xét tuyển kết hợp kết quả thi năng khiếu và kết quả học tập THPT và phỏng vấn</w:t>
            </w:r>
          </w:p>
          <w:p w:rsidR="00000000" w:rsidDel="00000000" w:rsidP="00000000" w:rsidRDefault="00000000" w:rsidRPr="00000000" w14:paraId="0000009C">
            <w:pPr>
              <w:spacing w:after="460" w:lineRule="auto"/>
              <w:rPr/>
            </w:pPr>
            <w:r w:rsidDel="00000000" w:rsidR="00000000" w:rsidRPr="00000000">
              <w:rPr>
                <w:rtl w:val="0"/>
              </w:rPr>
              <w:t xml:space="preserve">Xét tuyển kết hợp chứng chỉ ngoại ngữ quốc tế (Anh, Trung, Pháp) với kết quả học tập THPT và phỏng vấn</w:t>
            </w:r>
          </w:p>
        </w:tc>
      </w:tr>
      <w:tr>
        <w:trPr>
          <w:cantSplit w:val="0"/>
          <w:trHeight w:val="439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D">
            <w:pPr>
              <w:spacing w:after="460" w:lineRule="auto"/>
              <w:jc w:val="center"/>
              <w:rPr/>
            </w:pPr>
            <w:r w:rsidDel="00000000" w:rsidR="00000000" w:rsidRPr="00000000">
              <w:rPr>
                <w:rtl w:val="0"/>
              </w:rPr>
              <w:t xml:space="preserve">40</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E">
            <w:pPr>
              <w:spacing w:after="460" w:lineRule="auto"/>
              <w:jc w:val="center"/>
              <w:rPr>
                <w:b w:val="1"/>
              </w:rPr>
            </w:pPr>
            <w:hyperlink r:id="rId45">
              <w:r w:rsidDel="00000000" w:rsidR="00000000" w:rsidRPr="00000000">
                <w:rPr>
                  <w:b w:val="1"/>
                  <w:rtl w:val="0"/>
                </w:rPr>
                <w:t xml:space="preserve">Đại học</w:t>
              </w:r>
            </w:hyperlink>
            <w:hyperlink r:id="rId46">
              <w:r w:rsidDel="00000000" w:rsidR="00000000" w:rsidRPr="00000000">
                <w:rPr>
                  <w:b w:val="1"/>
                  <w:rtl w:val="0"/>
                </w:rPr>
                <w:t xml:space="preserve"> Phenikaa-Xem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9F">
            <w:pPr>
              <w:spacing w:after="460" w:lineRule="auto"/>
              <w:rPr/>
            </w:pPr>
            <w:r w:rsidDel="00000000" w:rsidR="00000000" w:rsidRPr="00000000">
              <w:rPr>
                <w:rtl w:val="0"/>
              </w:rPr>
              <w:t xml:space="preserve">Ngưỡng đảm bảo chất lượng đối với thí sinh đăng ký xét tuyển khối ngành Sức khỏe (trừ ngành Quản lý bệnh viện):</w:t>
            </w:r>
          </w:p>
          <w:p w:rsidR="00000000" w:rsidDel="00000000" w:rsidP="00000000" w:rsidRDefault="00000000" w:rsidRPr="00000000" w14:paraId="000000A0">
            <w:pPr>
              <w:spacing w:after="460" w:lineRule="auto"/>
              <w:rPr>
                <w:i w:val="1"/>
              </w:rPr>
            </w:pPr>
            <w:r w:rsidDel="00000000" w:rsidR="00000000" w:rsidRPr="00000000">
              <w:rPr>
                <w:i w:val="1"/>
                <w:rtl w:val="0"/>
              </w:rPr>
              <w:t xml:space="preserve">+ Ngành Y khoa, Dược học, Răng - Hàm - Mặt, Y học cổ truyền: Học lực lớp 10, 11, 12 xếp loại Giỏi (mức Tốt);</w:t>
            </w:r>
          </w:p>
          <w:p w:rsidR="00000000" w:rsidDel="00000000" w:rsidP="00000000" w:rsidRDefault="00000000" w:rsidRPr="00000000" w14:paraId="000000A1">
            <w:pPr>
              <w:spacing w:after="460" w:lineRule="auto"/>
              <w:rPr>
                <w:i w:val="1"/>
              </w:rPr>
            </w:pPr>
            <w:r w:rsidDel="00000000" w:rsidR="00000000" w:rsidRPr="00000000">
              <w:rPr>
                <w:i w:val="1"/>
                <w:rtl w:val="0"/>
              </w:rPr>
              <w:t xml:space="preserve">+ Ngành Điều dưỡng, Kỹ thuật xét nghiệm y học, Kỹ thuật phục hồi chức năng, Kỹ thuật hình ảnh y học, Hộ sinh: Học lực lớp 10, 11, 12 xếp loại từ Khá trở lên.</w:t>
            </w:r>
          </w:p>
          <w:p w:rsidR="00000000" w:rsidDel="00000000" w:rsidP="00000000" w:rsidRDefault="00000000" w:rsidRPr="00000000" w14:paraId="000000A2">
            <w:pPr>
              <w:spacing w:after="460" w:lineRule="auto"/>
              <w:rPr>
                <w:i w:val="1"/>
              </w:rPr>
            </w:pPr>
            <w:r w:rsidDel="00000000" w:rsidR="00000000" w:rsidRPr="00000000">
              <w:rPr>
                <w:i w:val="1"/>
                <w:rtl w:val="0"/>
              </w:rPr>
              <w:t xml:space="preserve">+ Khối ngành khác và ngành Quản lý bệnh viện: 20,0 điểm</w:t>
            </w:r>
          </w:p>
          <w:p w:rsidR="00000000" w:rsidDel="00000000" w:rsidP="00000000" w:rsidRDefault="00000000" w:rsidRPr="00000000" w14:paraId="000000A3">
            <w:pPr>
              <w:spacing w:after="460" w:lineRule="auto"/>
              <w:rPr>
                <w:i w:val="1"/>
              </w:rPr>
            </w:pPr>
            <w:r w:rsidDel="00000000" w:rsidR="00000000" w:rsidRPr="00000000">
              <w:rPr>
                <w:rtl w:val="0"/>
              </w:rPr>
              <w:t xml:space="preserve">Khối ngành Ngôn ngữ (Ngôn ngữ Anh, Ngôn ngữ Hàn Quốc, Ngôn ngữ Trung Quốc, Ngôn ngữ Nhật Bản, Ngôn ngữ Pháp): </w:t>
            </w:r>
            <w:r w:rsidDel="00000000" w:rsidR="00000000" w:rsidRPr="00000000">
              <w:rPr>
                <w:i w:val="1"/>
                <w:rtl w:val="0"/>
              </w:rPr>
              <w:t xml:space="preserve">Điểm môn Ngoại ngữ trong tổ hợp xét tuyển đạt từ 6.5 trở lên</w:t>
            </w:r>
          </w:p>
        </w:tc>
      </w:tr>
      <w:tr>
        <w:trPr>
          <w:cantSplit w:val="0"/>
          <w:trHeight w:val="279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A4">
            <w:pPr>
              <w:spacing w:after="460" w:lineRule="auto"/>
              <w:jc w:val="center"/>
              <w:rPr/>
            </w:pPr>
            <w:r w:rsidDel="00000000" w:rsidR="00000000" w:rsidRPr="00000000">
              <w:rPr>
                <w:rtl w:val="0"/>
              </w:rPr>
              <w:t xml:space="preserve">41</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A5">
            <w:pPr>
              <w:spacing w:after="460" w:lineRule="auto"/>
              <w:jc w:val="center"/>
              <w:rPr>
                <w:b w:val="1"/>
              </w:rPr>
            </w:pPr>
            <w:hyperlink r:id="rId47">
              <w:r w:rsidDel="00000000" w:rsidR="00000000" w:rsidRPr="00000000">
                <w:rPr>
                  <w:b w:val="1"/>
                  <w:rtl w:val="0"/>
                </w:rPr>
                <w:t xml:space="preserve">Đại học Khoa học và Công nghệ Hà Nội-Xem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A6">
            <w:pPr>
              <w:spacing w:after="460" w:lineRule="auto"/>
              <w:rPr/>
            </w:pPr>
            <w:r w:rsidDel="00000000" w:rsidR="00000000" w:rsidRPr="00000000">
              <w:rPr>
                <w:rtl w:val="0"/>
              </w:rPr>
              <w:t xml:space="preserve">Đối tượng xét tuyển gồm các thí sinh có điểm trung bình cộng của tổ hợp 03 trong 06 môn Toán học, Vật lí, Hóa học, Sinh học, Tin học, tiếng Anh (tính cả năm học lớp 11 và lớp 12) phù hợp với một trong các tổ hợp môn xét tuyển (xem bảng phía dưới) của chương trình đào tạo đạt từ 8,80/10 trở lên.</w:t>
            </w:r>
          </w:p>
          <w:p w:rsidR="00000000" w:rsidDel="00000000" w:rsidP="00000000" w:rsidRDefault="00000000" w:rsidRPr="00000000" w14:paraId="000000A7">
            <w:pPr>
              <w:spacing w:after="460" w:lineRule="auto"/>
              <w:rPr/>
            </w:pPr>
            <w:r w:rsidDel="00000000" w:rsidR="00000000" w:rsidRPr="00000000">
              <w:rPr>
                <w:rtl w:val="0"/>
              </w:rPr>
              <w:t xml:space="preserve">Riêng ngành Dược học, ngoài yêu cầu trên, thí sinh cần có thêm chứng chỉ tiếng Anh IELTS từ 5.0 hoặc TOEFL iBT đạt từ 35 điểm trở lên.</w:t>
            </w:r>
          </w:p>
        </w:tc>
      </w:tr>
      <w:tr>
        <w:trPr>
          <w:cantSplit w:val="0"/>
          <w:trHeight w:val="294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A8">
            <w:pPr>
              <w:spacing w:after="460" w:lineRule="auto"/>
              <w:jc w:val="center"/>
              <w:rPr/>
            </w:pPr>
            <w:r w:rsidDel="00000000" w:rsidR="00000000" w:rsidRPr="00000000">
              <w:rPr>
                <w:rtl w:val="0"/>
              </w:rPr>
              <w:t xml:space="preserve">42</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A9">
            <w:pPr>
              <w:spacing w:after="460" w:lineRule="auto"/>
              <w:jc w:val="center"/>
              <w:rPr>
                <w:b w:val="1"/>
              </w:rPr>
            </w:pPr>
            <w:hyperlink r:id="rId48">
              <w:r w:rsidDel="00000000" w:rsidR="00000000" w:rsidRPr="00000000">
                <w:rPr>
                  <w:b w:val="1"/>
                  <w:rtl w:val="0"/>
                </w:rPr>
                <w:t xml:space="preserve">Học viện Phụ nữ Việt Nam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AA">
            <w:pPr>
              <w:spacing w:after="460" w:lineRule="auto"/>
              <w:rPr/>
            </w:pPr>
            <w:r w:rsidDel="00000000" w:rsidR="00000000" w:rsidRPr="00000000">
              <w:rPr>
                <w:rtl w:val="0"/>
              </w:rPr>
              <w:t xml:space="preserve">- Không xét những trường hợp tốt nghiệp trước năm 2025</w:t>
            </w:r>
          </w:p>
          <w:p w:rsidR="00000000" w:rsidDel="00000000" w:rsidP="00000000" w:rsidRDefault="00000000" w:rsidRPr="00000000" w14:paraId="000000AB">
            <w:pPr>
              <w:spacing w:after="460" w:lineRule="auto"/>
              <w:rPr/>
            </w:pPr>
            <w:r w:rsidDel="00000000" w:rsidR="00000000" w:rsidRPr="00000000">
              <w:rPr>
                <w:rtl w:val="0"/>
              </w:rPr>
              <w:t xml:space="preserve">- Thí sinh đạt hạnh kiểm Tốt và có tổng điểm trung bình chung học tập 03 môn của cả năm lớp 10, 11 và lớp 12 thuộc tổ hợp ĐKXT của Học viện (dự kiến) ≥ 19 điểm (không bao gồm điểm ưu tiên).</w:t>
            </w:r>
          </w:p>
          <w:p w:rsidR="00000000" w:rsidDel="00000000" w:rsidP="00000000" w:rsidRDefault="00000000" w:rsidRPr="00000000" w14:paraId="000000AC">
            <w:pPr>
              <w:spacing w:after="460" w:lineRule="auto"/>
              <w:rPr/>
            </w:pPr>
            <w:r w:rsidDel="00000000" w:rsidR="00000000" w:rsidRPr="00000000">
              <w:rPr>
                <w:rtl w:val="0"/>
              </w:rPr>
              <w:t xml:space="preserve">- Đối với ngành Công nghệ thông tin, điểm trung bình chung môn Toán trong các tổ hợp ĐKXT phải &gt; 7.0 (Bằng chữ: bảy phẩy không).</w:t>
            </w:r>
          </w:p>
        </w:tc>
      </w:tr>
      <w:tr>
        <w:trPr>
          <w:cantSplit w:val="0"/>
          <w:trHeight w:val="148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AD">
            <w:pPr>
              <w:spacing w:after="460" w:lineRule="auto"/>
              <w:jc w:val="center"/>
              <w:rPr/>
            </w:pPr>
            <w:r w:rsidDel="00000000" w:rsidR="00000000" w:rsidRPr="00000000">
              <w:rPr>
                <w:rtl w:val="0"/>
              </w:rPr>
              <w:t xml:space="preserve">43</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AE">
            <w:pPr>
              <w:spacing w:after="460" w:lineRule="auto"/>
              <w:jc w:val="center"/>
              <w:rPr>
                <w:b w:val="1"/>
              </w:rPr>
            </w:pPr>
            <w:hyperlink r:id="rId49">
              <w:r w:rsidDel="00000000" w:rsidR="00000000" w:rsidRPr="00000000">
                <w:rPr>
                  <w:b w:val="1"/>
                  <w:rtl w:val="0"/>
                </w:rPr>
                <w:t xml:space="preserve">Đại học FPT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AF">
            <w:pPr>
              <w:spacing w:after="460" w:lineRule="auto"/>
              <w:rPr/>
            </w:pPr>
            <w:r w:rsidDel="00000000" w:rsidR="00000000" w:rsidRPr="00000000">
              <w:rPr>
                <w:rtl w:val="0"/>
              </w:rPr>
              <w:t xml:space="preserve">Điểm chuẩn vào Trường ĐH FPT 2025 là thí sinh cần đạt top50 SchoolRank, tức là thuộc 50% học sinh có kết quả học tập THPT cao nhất toàn quốc và đạt tổng điểm môn Toán cùng 2 môn bất kỳ của học kỳ 2 lớp 12 từ 21 điểm trở lên.</w:t>
            </w:r>
          </w:p>
        </w:tc>
      </w:tr>
      <w:tr>
        <w:trPr>
          <w:cantSplit w:val="0"/>
          <w:trHeight w:val="613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B0">
            <w:pPr>
              <w:spacing w:after="460" w:lineRule="auto"/>
              <w:jc w:val="center"/>
              <w:rPr/>
            </w:pPr>
            <w:r w:rsidDel="00000000" w:rsidR="00000000" w:rsidRPr="00000000">
              <w:rPr>
                <w:rtl w:val="0"/>
              </w:rPr>
              <w:t xml:space="preserve">44</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B1">
            <w:pPr>
              <w:spacing w:after="460" w:lineRule="auto"/>
              <w:jc w:val="center"/>
              <w:rPr>
                <w:b w:val="1"/>
              </w:rPr>
            </w:pPr>
            <w:hyperlink r:id="rId50">
              <w:r w:rsidDel="00000000" w:rsidR="00000000" w:rsidRPr="00000000">
                <w:rPr>
                  <w:b w:val="1"/>
                  <w:rtl w:val="0"/>
                </w:rPr>
                <w:t xml:space="preserve">Đại học Ngoại thương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B2">
            <w:pPr>
              <w:spacing w:after="460" w:lineRule="auto"/>
              <w:rPr/>
            </w:pPr>
            <w:r w:rsidDel="00000000" w:rsidR="00000000" w:rsidRPr="00000000">
              <w:rPr>
                <w:rtl w:val="0"/>
              </w:rPr>
              <w:t xml:space="preserve">1. Nhóm đối tượng thí sinh là học sinh tham gia/đạt giải trong Kỳ thi học sinh giỏi Quốc gia hoặc Cuộc thi KHKT cấp Quốc gia do Bộ GD&amp;ĐT tổ chức thuộc lĩnh vực phù hợp với tổ hợp môn xét tuyển của trường (bao gồm các môn Toán, Tin học, Vật lý, Hoá học, Ngữ văn, Tiếng Anh, Tiếng Pháp, Tiếng Trung, Tiếng Nga, Tiếng Nhật</w:t>
            </w:r>
          </w:p>
          <w:p w:rsidR="00000000" w:rsidDel="00000000" w:rsidP="00000000" w:rsidRDefault="00000000" w:rsidRPr="00000000" w14:paraId="000000B3">
            <w:pPr>
              <w:spacing w:after="460" w:lineRule="auto"/>
              <w:rPr/>
            </w:pPr>
            <w:r w:rsidDel="00000000" w:rsidR="00000000" w:rsidRPr="00000000">
              <w:rPr>
                <w:rtl w:val="0"/>
              </w:rPr>
              <w:t xml:space="preserve">2. Nhóm đối tượng thí sinh là học sinh hệ chuyên các môn Toán, Toán-Tin, Tin học, Vật lý, Hoá học, Ngữ văn, Tiếng Anh, Tiếng Pháp, Tiếng Trung, Tiếng Nga, Tiếng Nhật của trường THPT trọng điểm quốc gia/THPT chuyên (theo Thông tư 06/2012/TT-BGDĐT ngày 15/02/2012 về ban hành Quy chế tổ chức hoạt động của trường THPT chuyên và Thông tư 12/2014/TT-BGDĐT ngày 18/04/2014 về sửa đổi bổ sung một số điều trong Quy chế tổ chức hoạt động của trường THPT chuyên)</w:t>
            </w:r>
          </w:p>
          <w:p w:rsidR="00000000" w:rsidDel="00000000" w:rsidP="00000000" w:rsidRDefault="00000000" w:rsidRPr="00000000" w14:paraId="000000B4">
            <w:pPr>
              <w:spacing w:after="460" w:lineRule="auto"/>
              <w:rPr/>
            </w:pPr>
            <w:r w:rsidDel="00000000" w:rsidR="00000000" w:rsidRPr="00000000">
              <w:rPr>
                <w:rtl w:val="0"/>
              </w:rPr>
              <w:t xml:space="preserve">3. Nhóm đối tượng thí sinh là học sinh hệ không chuyên đạt giải (nhất, nhì, ba) trong các kỳ thi học sinh giỏi cấp tỉnh/thành phố lớp 11 hoặc lớp 12 (bao gồm các môn Toán, Tin học, Vật lý, Hoá học, Ngữ văn, Tiếng Anh, Tiếng Pháp, Tiếng Trung, Tiếng Nga, Tiếng Nhật).</w:t>
            </w:r>
          </w:p>
        </w:tc>
      </w:tr>
      <w:tr>
        <w:trPr>
          <w:cantSplit w:val="0"/>
          <w:trHeight w:val="250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B5">
            <w:pPr>
              <w:spacing w:after="460" w:lineRule="auto"/>
              <w:jc w:val="center"/>
              <w:rPr/>
            </w:pPr>
            <w:r w:rsidDel="00000000" w:rsidR="00000000" w:rsidRPr="00000000">
              <w:rPr>
                <w:rtl w:val="0"/>
              </w:rPr>
              <w:t xml:space="preserve">45</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B6">
            <w:pPr>
              <w:spacing w:after="460" w:lineRule="auto"/>
              <w:jc w:val="center"/>
              <w:rPr>
                <w:b w:val="1"/>
              </w:rPr>
            </w:pPr>
            <w:hyperlink r:id="rId51">
              <w:r w:rsidDel="00000000" w:rsidR="00000000" w:rsidRPr="00000000">
                <w:rPr>
                  <w:b w:val="1"/>
                  <w:rtl w:val="0"/>
                </w:rPr>
                <w:t xml:space="preserve">Đại học Giao thông vận tải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B7">
            <w:pPr>
              <w:spacing w:after="460" w:lineRule="auto"/>
              <w:rPr/>
            </w:pPr>
            <w:r w:rsidDel="00000000" w:rsidR="00000000" w:rsidRPr="00000000">
              <w:rPr>
                <w:rtl w:val="0"/>
              </w:rPr>
              <w:t xml:space="preserve">Sử dụng kết quả học tập THPT (theo học bạ THPT) để xét tuyển với hầu hết các ngành tuyển sinh. Sử dụng tổng điểm ba môn học trong tổ hợp xét tuyển (đi 6 kỳ học THPT) (trong các tổ hợp, điểm môn Toán nhân 2) để xét tuyển.</w:t>
            </w:r>
          </w:p>
          <w:p w:rsidR="00000000" w:rsidDel="00000000" w:rsidP="00000000" w:rsidRDefault="00000000" w:rsidRPr="00000000" w14:paraId="000000B8">
            <w:pPr>
              <w:spacing w:after="460" w:lineRule="auto"/>
              <w:rPr/>
            </w:pPr>
            <w:r w:rsidDel="00000000" w:rsidR="00000000" w:rsidRPr="00000000">
              <w:rPr>
                <w:rtl w:val="0"/>
              </w:rPr>
              <w:t xml:space="preserve">Trong đó, điểm từng môn của ba môn trong tổ hợp xét tuyển không có điểm trung bình môn nào (xét theo mỗi năm học) dưới 5.50 điểm.</w:t>
            </w:r>
          </w:p>
        </w:tc>
      </w:tr>
      <w:tr>
        <w:trPr>
          <w:cantSplit w:val="0"/>
          <w:trHeight w:val="280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B9">
            <w:pPr>
              <w:spacing w:after="460" w:lineRule="auto"/>
              <w:jc w:val="center"/>
              <w:rPr/>
            </w:pPr>
            <w:r w:rsidDel="00000000" w:rsidR="00000000" w:rsidRPr="00000000">
              <w:rPr>
                <w:rtl w:val="0"/>
              </w:rPr>
              <w:t xml:space="preserve">46</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BA">
            <w:pPr>
              <w:spacing w:after="460" w:lineRule="auto"/>
              <w:jc w:val="center"/>
              <w:rPr>
                <w:b w:val="1"/>
              </w:rPr>
            </w:pPr>
            <w:hyperlink r:id="rId52">
              <w:r w:rsidDel="00000000" w:rsidR="00000000" w:rsidRPr="00000000">
                <w:rPr>
                  <w:b w:val="1"/>
                  <w:rtl w:val="0"/>
                </w:rPr>
                <w:t xml:space="preserve">Đại học Đại Nam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BB">
            <w:pPr>
              <w:spacing w:after="460" w:lineRule="auto"/>
              <w:rPr/>
            </w:pPr>
            <w:r w:rsidDel="00000000" w:rsidR="00000000" w:rsidRPr="00000000">
              <w:rPr>
                <w:rtl w:val="0"/>
              </w:rPr>
              <w:t xml:space="preserve">Tổng điểm trung bình của 03 môn trong tổ hợp xét tuyển vào ngành học:</w:t>
            </w:r>
          </w:p>
          <w:p w:rsidR="00000000" w:rsidDel="00000000" w:rsidP="00000000" w:rsidRDefault="00000000" w:rsidRPr="00000000" w14:paraId="000000BC">
            <w:pPr>
              <w:spacing w:after="460" w:lineRule="auto"/>
              <w:rPr/>
            </w:pPr>
            <w:r w:rsidDel="00000000" w:rsidR="00000000" w:rsidRPr="00000000">
              <w:rPr>
                <w:rtl w:val="0"/>
              </w:rPr>
              <w:t xml:space="preserve">Ngành Y khoa, Dược học ≥ 24 điểm và có học lực năm lớp 12 đạt loại Giỏi</w:t>
            </w:r>
          </w:p>
          <w:p w:rsidR="00000000" w:rsidDel="00000000" w:rsidP="00000000" w:rsidRDefault="00000000" w:rsidRPr="00000000" w14:paraId="000000BD">
            <w:pPr>
              <w:spacing w:after="460" w:lineRule="auto"/>
              <w:rPr/>
            </w:pPr>
            <w:r w:rsidDel="00000000" w:rsidR="00000000" w:rsidRPr="00000000">
              <w:rPr>
                <w:rtl w:val="0"/>
              </w:rPr>
              <w:t xml:space="preserve">Ngành Điều dưỡng ≥ 19,5 điểm và có học lực năm lớp 12 đạt từ loại Khá trở lên.</w:t>
            </w:r>
          </w:p>
          <w:p w:rsidR="00000000" w:rsidDel="00000000" w:rsidP="00000000" w:rsidRDefault="00000000" w:rsidRPr="00000000" w14:paraId="000000BE">
            <w:pPr>
              <w:spacing w:after="460" w:lineRule="auto"/>
              <w:rPr/>
            </w:pPr>
            <w:r w:rsidDel="00000000" w:rsidR="00000000" w:rsidRPr="00000000">
              <w:rPr>
                <w:rtl w:val="0"/>
              </w:rPr>
              <w:t xml:space="preserve">Các ngành còn lại ≥ 18 điểm</w:t>
            </w:r>
          </w:p>
        </w:tc>
      </w:tr>
      <w:tr>
        <w:trPr>
          <w:cantSplit w:val="0"/>
          <w:trHeight w:val="163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BF">
            <w:pPr>
              <w:spacing w:after="460" w:lineRule="auto"/>
              <w:jc w:val="center"/>
              <w:rPr/>
            </w:pPr>
            <w:r w:rsidDel="00000000" w:rsidR="00000000" w:rsidRPr="00000000">
              <w:rPr>
                <w:rtl w:val="0"/>
              </w:rPr>
              <w:t xml:space="preserve">47</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C0">
            <w:pPr>
              <w:spacing w:after="460" w:lineRule="auto"/>
              <w:jc w:val="center"/>
              <w:rPr>
                <w:b w:val="1"/>
              </w:rPr>
            </w:pPr>
            <w:hyperlink r:id="rId53">
              <w:r w:rsidDel="00000000" w:rsidR="00000000" w:rsidRPr="00000000">
                <w:rPr>
                  <w:b w:val="1"/>
                  <w:rtl w:val="0"/>
                </w:rPr>
                <w:t xml:space="preserve">Đại học Sư phạm Hà Nội 2 -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C1">
            <w:pPr>
              <w:spacing w:after="460" w:lineRule="auto"/>
              <w:rPr/>
            </w:pPr>
            <w:r w:rsidDel="00000000" w:rsidR="00000000" w:rsidRPr="00000000">
              <w:rPr>
                <w:rtl w:val="0"/>
              </w:rPr>
              <w:t xml:space="preserve">+ Điểm trung bình cộng các môn trong tổ hợp đăng ký xét tuyển tối thiểu là 8,0;</w:t>
            </w:r>
          </w:p>
          <w:p w:rsidR="00000000" w:rsidDel="00000000" w:rsidP="00000000" w:rsidRDefault="00000000" w:rsidRPr="00000000" w14:paraId="000000C2">
            <w:pPr>
              <w:spacing w:after="460" w:lineRule="auto"/>
              <w:rPr/>
            </w:pPr>
            <w:r w:rsidDel="00000000" w:rsidR="00000000" w:rsidRPr="00000000">
              <w:rPr>
                <w:rtl w:val="0"/>
              </w:rPr>
              <w:t xml:space="preserve">+ Kết quả học tập/học lực lớp 12 xếp loại Giỏi/Tốt hoặc điểm xét tốt nghiệp THPT từ 8,0 trở lên.</w:t>
            </w:r>
          </w:p>
        </w:tc>
      </w:tr>
      <w:tr>
        <w:trPr>
          <w:cantSplit w:val="0"/>
          <w:trHeight w:val="133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C3">
            <w:pPr>
              <w:spacing w:after="460" w:lineRule="auto"/>
              <w:jc w:val="center"/>
              <w:rPr/>
            </w:pPr>
            <w:r w:rsidDel="00000000" w:rsidR="00000000" w:rsidRPr="00000000">
              <w:rPr>
                <w:rtl w:val="0"/>
              </w:rPr>
              <w:t xml:space="preserve">48</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C4">
            <w:pPr>
              <w:spacing w:after="460" w:lineRule="auto"/>
              <w:jc w:val="center"/>
              <w:rPr>
                <w:b w:val="1"/>
              </w:rPr>
            </w:pPr>
            <w:hyperlink r:id="rId54">
              <w:r w:rsidDel="00000000" w:rsidR="00000000" w:rsidRPr="00000000">
                <w:rPr>
                  <w:b w:val="1"/>
                  <w:rtl w:val="0"/>
                </w:rPr>
                <w:t xml:space="preserve">Đại học Thương mại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C5">
            <w:pPr>
              <w:spacing w:after="460" w:lineRule="auto"/>
              <w:rPr/>
            </w:pPr>
            <w:r w:rsidDel="00000000" w:rsidR="00000000" w:rsidRPr="00000000">
              <w:rPr>
                <w:rtl w:val="0"/>
              </w:rPr>
              <w:t xml:space="preserve">Phương thức 4: Xét kết hợp điểm thi tốt nghiệp, điểm học bạ với chứng chỉ quốc tế</w:t>
            </w:r>
          </w:p>
          <w:p w:rsidR="00000000" w:rsidDel="00000000" w:rsidP="00000000" w:rsidRDefault="00000000" w:rsidRPr="00000000" w14:paraId="000000C6">
            <w:pPr>
              <w:spacing w:after="460" w:lineRule="auto"/>
              <w:rPr>
                <w:b w:val="1"/>
                <w:i w:val="1"/>
              </w:rPr>
            </w:pPr>
            <w:r w:rsidDel="00000000" w:rsidR="00000000" w:rsidRPr="00000000">
              <w:rPr>
                <w:b w:val="1"/>
                <w:i w:val="1"/>
                <w:rtl w:val="0"/>
              </w:rPr>
              <w:t xml:space="preserve">So với các năm trước, trường bỏ xét học bạ ba môn</w:t>
            </w:r>
          </w:p>
        </w:tc>
      </w:tr>
      <w:tr>
        <w:trPr>
          <w:cantSplit w:val="0"/>
          <w:trHeight w:val="1485"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C7">
            <w:pPr>
              <w:spacing w:after="460" w:lineRule="auto"/>
              <w:jc w:val="center"/>
              <w:rPr/>
            </w:pPr>
            <w:r w:rsidDel="00000000" w:rsidR="00000000" w:rsidRPr="00000000">
              <w:rPr>
                <w:rtl w:val="0"/>
              </w:rPr>
              <w:t xml:space="preserve">49</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C8">
            <w:pPr>
              <w:spacing w:after="460" w:lineRule="auto"/>
              <w:jc w:val="center"/>
              <w:rPr>
                <w:b w:val="1"/>
              </w:rPr>
            </w:pPr>
            <w:hyperlink r:id="rId55">
              <w:r w:rsidDel="00000000" w:rsidR="00000000" w:rsidRPr="00000000">
                <w:rPr>
                  <w:b w:val="1"/>
                  <w:rtl w:val="0"/>
                </w:rPr>
                <w:t xml:space="preserve">Học viện Nông nghiệp Việt Nam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C9">
            <w:pPr>
              <w:spacing w:after="460" w:lineRule="auto"/>
              <w:rPr/>
            </w:pPr>
            <w:r w:rsidDel="00000000" w:rsidR="00000000" w:rsidRPr="00000000">
              <w:rPr>
                <w:rtl w:val="0"/>
              </w:rPr>
              <w:t xml:space="preserve">Điểm xét tuyển là tổng điểm trung bình cả năm lớp 12 theo thang điểm 10 của 3 môn theo tổ hợp xét tuyển (trong đó môn 1 nhân hệ số 2, tổng điểm được quy về thang điểm 30) cộng điểm ưu tiên (nếu có) đạt từ 21-24 điểm trở lên.</w:t>
            </w:r>
          </w:p>
        </w:tc>
      </w:tr>
      <w:tr>
        <w:trPr>
          <w:cantSplit w:val="0"/>
          <w:trHeight w:val="3810" w:hRule="atLeast"/>
          <w:tblHeader w:val="0"/>
        </w:trPr>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CA">
            <w:pPr>
              <w:spacing w:after="460" w:lineRule="auto"/>
              <w:jc w:val="center"/>
              <w:rPr/>
            </w:pPr>
            <w:r w:rsidDel="00000000" w:rsidR="00000000" w:rsidRPr="00000000">
              <w:rPr>
                <w:rtl w:val="0"/>
              </w:rPr>
              <w:t xml:space="preserve">50</w:t>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CB">
            <w:pPr>
              <w:spacing w:after="460" w:lineRule="auto"/>
              <w:jc w:val="center"/>
              <w:rPr>
                <w:b w:val="1"/>
              </w:rPr>
            </w:pPr>
            <w:hyperlink r:id="rId56">
              <w:r w:rsidDel="00000000" w:rsidR="00000000" w:rsidRPr="00000000">
                <w:rPr>
                  <w:b w:val="1"/>
                  <w:rtl w:val="0"/>
                </w:rPr>
                <w:t xml:space="preserve">Đại học Xây dựng Hà Nội - Xem chi tiết</w:t>
              </w:r>
            </w:hyperlink>
            <w:r w:rsidDel="00000000" w:rsidR="00000000" w:rsidRPr="00000000">
              <w:rPr>
                <w:rtl w:val="0"/>
              </w:rPr>
            </w:r>
          </w:p>
        </w:tc>
        <w:tc>
          <w:tcPr>
            <w:tcBorders>
              <w:top w:color="808080" w:space="0" w:sz="4" w:val="single"/>
              <w:left w:color="808080" w:space="0" w:sz="4" w:val="single"/>
              <w:bottom w:color="808080" w:space="0" w:sz="4" w:val="single"/>
              <w:right w:color="808080" w:space="0" w:sz="4" w:val="single"/>
            </w:tcBorders>
            <w:tcMar>
              <w:top w:w="80.0" w:type="dxa"/>
              <w:left w:w="80.0" w:type="dxa"/>
              <w:bottom w:w="80.0" w:type="dxa"/>
              <w:right w:w="80.0" w:type="dxa"/>
            </w:tcMar>
            <w:vAlign w:val="top"/>
          </w:tcPr>
          <w:p w:rsidR="00000000" w:rsidDel="00000000" w:rsidP="00000000" w:rsidRDefault="00000000" w:rsidRPr="00000000" w14:paraId="000000CC">
            <w:pPr>
              <w:spacing w:after="460" w:lineRule="auto"/>
              <w:rPr/>
            </w:pPr>
            <w:r w:rsidDel="00000000" w:rsidR="00000000" w:rsidRPr="00000000">
              <w:rPr>
                <w:rtl w:val="0"/>
              </w:rPr>
              <w:t xml:space="preserve">Xét tuyển ở các ngành, chuyên ngành trừ các ngành/chuyên ngành có xét tuyển môn Vẽ Mỹ thuật.</w:t>
            </w:r>
          </w:p>
          <w:p w:rsidR="00000000" w:rsidDel="00000000" w:rsidP="00000000" w:rsidRDefault="00000000" w:rsidRPr="00000000" w14:paraId="000000CD">
            <w:pPr>
              <w:spacing w:after="460" w:lineRule="auto"/>
              <w:rPr/>
            </w:pPr>
            <w:r w:rsidDel="00000000" w:rsidR="00000000" w:rsidRPr="00000000">
              <w:rPr>
                <w:rtl w:val="0"/>
              </w:rPr>
              <w:t xml:space="preserve">Xét tuyển dựa vào tổng điểm trung bình 3 năm cấp THPT của các môn trong tổ hợp xét tuyển tương ứng (áp dụng chung cho cả thí sinh tốt nghiệp THPT năm 2025 và thí sinh đã tốt nghiệp THPT trước năm 2025);</w:t>
            </w:r>
          </w:p>
          <w:p w:rsidR="00000000" w:rsidDel="00000000" w:rsidP="00000000" w:rsidRDefault="00000000" w:rsidRPr="00000000" w14:paraId="000000CE">
            <w:pPr>
              <w:spacing w:after="460" w:lineRule="auto"/>
              <w:rPr/>
            </w:pPr>
            <w:r w:rsidDel="00000000" w:rsidR="00000000" w:rsidRPr="00000000">
              <w:rPr>
                <w:rtl w:val="0"/>
              </w:rPr>
              <w:t xml:space="preserve">Thí sinh có chứng chỉ ngoại ngữ quốc tế Tiếng Anh (Tiếng Pháp) tương đương IELTS 5.5 trở lên (các chứng chỉ còn hiệu lực tính đến ngày xét tuyển) có thể sử dụng để thay thế môn Tiếng Anh (Tiếng Pháp) trong tổ hợp xét tuyển. Không xét tuyển với các chứng chỉ có hình thức thi ”Home Edition”.</w:t>
            </w:r>
          </w:p>
        </w:tc>
      </w:tr>
    </w:tbl>
    <w:p w:rsidR="00000000" w:rsidDel="00000000" w:rsidP="00000000" w:rsidRDefault="00000000" w:rsidRPr="00000000" w14:paraId="000000C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40" Type="http://schemas.openxmlformats.org/officeDocument/2006/relationships/hyperlink" Target="https://diemthi.tuyensinh247.com/de-an-tuyen-sinh/dai-hoc-y-te-cong-cong-YTC.html" TargetMode="External"/><Relationship Id="rId42" Type="http://schemas.openxmlformats.org/officeDocument/2006/relationships/hyperlink" Target="https://diemthi.tuyensinh247.com/de-an-tuyen-sinh/dai-hoc-hoa-binh-ETU.html" TargetMode="External"/><Relationship Id="rId41" Type="http://schemas.openxmlformats.org/officeDocument/2006/relationships/hyperlink" Target="https://diemthi.tuyensinh247.com/de-an-tuyen-sinh/hoc-vien-bao-chi-va-tuyen-truyen-HBT.html" TargetMode="External"/><Relationship Id="rId44" Type="http://schemas.openxmlformats.org/officeDocument/2006/relationships/hyperlink" Target="https://diemthi.tuyensinh247.com/de-an-tuyen-sinh/truong-khoa-hoc-lien-nganh-va-nghe-thuat-dai-hoc-quoc-gia-ha-noi-QHK.html" TargetMode="External"/><Relationship Id="rId43" Type="http://schemas.openxmlformats.org/officeDocument/2006/relationships/hyperlink" Target="https://diemthi.tuyensinh247.com/de-an-tuyen-sinh/dai-hoc-cong-nghiep-viet-hung-VHD.html" TargetMode="External"/><Relationship Id="rId46" Type="http://schemas.openxmlformats.org/officeDocument/2006/relationships/hyperlink" Target="https://diemthi.tuyensinh247.com/de-an-tuyen-sinh/dai-hoc-phenikaa-PKA.html" TargetMode="External"/><Relationship Id="rId45" Type="http://schemas.openxmlformats.org/officeDocument/2006/relationships/hyperlink" Target="https://diemthi.tuyensinh247.com/de-an-tuyen-sinh/dai-hoc-phenikaa-PKA.html#diem-hoc-b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emthi.tuyensinh247.com/de-an-tuyen-sinh/dai-hoc-tai-chinh-ngan-hang-ha-noi-FBU.html" TargetMode="External"/><Relationship Id="rId48" Type="http://schemas.openxmlformats.org/officeDocument/2006/relationships/hyperlink" Target="https://diemthi.tuyensinh247.com/de-an-tuyen-sinh/hoc-vien-phu-nu-viet-nam-HPN.html" TargetMode="External"/><Relationship Id="rId47" Type="http://schemas.openxmlformats.org/officeDocument/2006/relationships/hyperlink" Target="https://diemthi.tuyensinh247.com/de-an-tuyen-sinh/dai-hoc-khoa-hoc-va-cong-nghe-ha-noi-KCN.html" TargetMode="External"/><Relationship Id="rId49" Type="http://schemas.openxmlformats.org/officeDocument/2006/relationships/hyperlink" Target="https://diemthi.tuyensinh247.com/de-an-tuyen-sinh/dai-hoc-fpt-FPT.html" TargetMode="External"/><Relationship Id="rId5" Type="http://schemas.openxmlformats.org/officeDocument/2006/relationships/styles" Target="styles.xml"/><Relationship Id="rId6" Type="http://schemas.openxmlformats.org/officeDocument/2006/relationships/hyperlink" Target="https://diemthi.tuyensinh247.com/de-an-tuyen-sinh/dai-hoc-my-thuat-viet-nam-MTH.html" TargetMode="External"/><Relationship Id="rId7" Type="http://schemas.openxmlformats.org/officeDocument/2006/relationships/hyperlink" Target="https://diemthi.tuyensinh247.com/de-an-tuyen-sinh/dai-hoc-dau-khi-viet-nam-PVU.html" TargetMode="External"/><Relationship Id="rId8" Type="http://schemas.openxmlformats.org/officeDocument/2006/relationships/hyperlink" Target="https://diemthi.tuyensinh247.com/de-an-tuyen-sinh/dai-hoc-kiem-sat-ha-noi-DKS.html" TargetMode="External"/><Relationship Id="rId31" Type="http://schemas.openxmlformats.org/officeDocument/2006/relationships/hyperlink" Target="https://thi.tuyensinh247.com/de-an-tuyen-sinh-dai-hoc-nguyen-trai-nam-2025-c24a84801.html" TargetMode="External"/><Relationship Id="rId30" Type="http://schemas.openxmlformats.org/officeDocument/2006/relationships/hyperlink" Target="https://diemthi.tuyensinh247.com/de-an-tuyen-sinh/dai-hoc-duoc-ha-noi-DKH.html#xet-tuyen-ket-hop-6364" TargetMode="External"/><Relationship Id="rId33" Type="http://schemas.openxmlformats.org/officeDocument/2006/relationships/hyperlink" Target="https://thi.tuyensinh247.com/de-an-tuyen-sinh-hoc-vien-quan-ly-giao-duc-2025-c24a84782.html" TargetMode="External"/><Relationship Id="rId32" Type="http://schemas.openxmlformats.org/officeDocument/2006/relationships/hyperlink" Target="https://diemthi.tuyensinh247.com/de-an-tuyen-sinh/hoc-vien-tai-chinh-HTC.html" TargetMode="External"/><Relationship Id="rId35" Type="http://schemas.openxmlformats.org/officeDocument/2006/relationships/hyperlink" Target="https://diemthi.tuyensinh247.com/de-an-tuyen-sinh/dai-hoc-kinh-te-ky-thuat-cong-nghiep-DKK.html" TargetMode="External"/><Relationship Id="rId34" Type="http://schemas.openxmlformats.org/officeDocument/2006/relationships/hyperlink" Target="https://diemthi.tuyensinh247.com/de-an-tuyen-sinh/dai-hoc-mo-dia-chat-MDA.html" TargetMode="External"/><Relationship Id="rId37" Type="http://schemas.openxmlformats.org/officeDocument/2006/relationships/hyperlink" Target="https://diemthi.tuyensinh247.com/de-an-tuyen-sinh/truong-quoc-te-dai-hoc-quoc-gia-ha-noi-QHQ.html" TargetMode="External"/><Relationship Id="rId36" Type="http://schemas.openxmlformats.org/officeDocument/2006/relationships/hyperlink" Target="https://diemthi.tuyensinh247.com/de-an-tuyen-sinh/dai-hoc-lam-nghiep-LNH.html#diem-hoc-ba" TargetMode="External"/><Relationship Id="rId39" Type="http://schemas.openxmlformats.org/officeDocument/2006/relationships/hyperlink" Target="https://diemthi.tuyensinh247.com/de-an-tuyen-sinh/hoc-vien-ngan-hang-NHH.html#diem-hoc-ba" TargetMode="External"/><Relationship Id="rId38" Type="http://schemas.openxmlformats.org/officeDocument/2006/relationships/hyperlink" Target="https://diemthi.tuyensinh247.com/de-an-tuyen-sinh/dai-hoc-cong-nghe-giao-thong-van-tai-GTA.html" TargetMode="External"/><Relationship Id="rId20" Type="http://schemas.openxmlformats.org/officeDocument/2006/relationships/hyperlink" Target="https://diemthi.tuyensinh247.com/de-an-tuyen-sinh/truong-si-quan-phong-hoa-HGH.html#diem-hoc-ba-4945" TargetMode="External"/><Relationship Id="rId22" Type="http://schemas.openxmlformats.org/officeDocument/2006/relationships/hyperlink" Target="https://diemthi.tuyensinh247.com/de-an-tuyen-sinh/hoc-vien-ngoai-giao-HQT.html#thong-tin-chinh" TargetMode="External"/><Relationship Id="rId21" Type="http://schemas.openxmlformats.org/officeDocument/2006/relationships/hyperlink" Target="https://diemthi.tuyensinh247.com/de-an-tuyen-sinh/hoc-vien-am-nhac-quoc-gia-viet-nam-NVH.html#diem-hoc-ba-6499" TargetMode="External"/><Relationship Id="rId24" Type="http://schemas.openxmlformats.org/officeDocument/2006/relationships/hyperlink" Target="https://diemthi.tuyensinh247.com/de-an-tuyen-sinh/hoc-vien-thanh-thieu-nien-viet-nam-HTN.html" TargetMode="External"/><Relationship Id="rId23" Type="http://schemas.openxmlformats.org/officeDocument/2006/relationships/hyperlink" Target="https://thi.tuyensinh247.com/de-an-tuyen-sinh-dai-hoc-su-pham-nghe-thuat-trung-uong-2025-c24a84881.html" TargetMode="External"/><Relationship Id="rId26" Type="http://schemas.openxmlformats.org/officeDocument/2006/relationships/hyperlink" Target="https://thi.tuyensinh247.com/dai-hoc-dien-luc-cong-bo-de-an-tuyen-sinh-nam-2025-c24a84422.html" TargetMode="External"/><Relationship Id="rId25" Type="http://schemas.openxmlformats.org/officeDocument/2006/relationships/hyperlink" Target="https://diemthi.tuyensinh247.com/de-an-tuyen-sinh/dai-hoc-mo-ha-noi-MHN.html#diem-hoc-ba-6400" TargetMode="External"/><Relationship Id="rId28" Type="http://schemas.openxmlformats.org/officeDocument/2006/relationships/hyperlink" Target="https://thi.tuyensinh247.com/de-an-tuyen-sinh-dai-hoc-van-hoa-ha-noi-nam-2025-c24a84431.html" TargetMode="External"/><Relationship Id="rId27" Type="http://schemas.openxmlformats.org/officeDocument/2006/relationships/hyperlink" Target="https://thi.tuyensinh247.com/de-an-tuyen-sinh-hoc-vien-chinh-sach-va-phat-trien-2025-c24a84843.html" TargetMode="External"/><Relationship Id="rId29" Type="http://schemas.openxmlformats.org/officeDocument/2006/relationships/hyperlink" Target="https://thi.tuyensinh247.com/de-an-tuyen-sinh-dai-hoc-thu-do-ha-noi-2025-c24a84809.html" TargetMode="External"/><Relationship Id="rId51" Type="http://schemas.openxmlformats.org/officeDocument/2006/relationships/hyperlink" Target="https://diemthi.tuyensinh247.com/de-an-tuyen-sinh/dai-hoc-giao-thong-van-tai-co-so-phia-bac-GHA.html#diem-hoc-ba" TargetMode="External"/><Relationship Id="rId50" Type="http://schemas.openxmlformats.org/officeDocument/2006/relationships/hyperlink" Target="https://diemthi.tuyensinh247.com/de-an-tuyen-sinh/dai-hoc-ngoai-thuong-co-so-phia-bac-NTH.html#diem-hoc-ba" TargetMode="External"/><Relationship Id="rId53" Type="http://schemas.openxmlformats.org/officeDocument/2006/relationships/hyperlink" Target="https://diemthi.tuyensinh247.com/de-an-tuyen-sinh/dai-hoc-su-pham-ha-noi-2-SP2.html#diem-hoc-ba" TargetMode="External"/><Relationship Id="rId52" Type="http://schemas.openxmlformats.org/officeDocument/2006/relationships/hyperlink" Target="https://diemthi.tuyensinh247.com/de-an-tuyen-sinh/dai-hoc-dai-nam-DDN.html#diem-hoc-ba" TargetMode="External"/><Relationship Id="rId11" Type="http://schemas.openxmlformats.org/officeDocument/2006/relationships/hyperlink" Target="https://diemthi.tuyensinh247.com/de-an-tuyen-sinh/dai-hoc-thuy-loi-co-so-1-TLA.html" TargetMode="External"/><Relationship Id="rId55" Type="http://schemas.openxmlformats.org/officeDocument/2006/relationships/hyperlink" Target="https://diemthi.tuyensinh247.com/de-an-tuyen-sinh/hoc-vien-nong-nghiep-viet-nam-HVN.html#diem-hoc-ba" TargetMode="External"/><Relationship Id="rId10" Type="http://schemas.openxmlformats.org/officeDocument/2006/relationships/hyperlink" Target="https://diemthi.tuyensinh247.com/de-an-tuyen-sinh/hoc-vien-toa-an-HTA.html" TargetMode="External"/><Relationship Id="rId54" Type="http://schemas.openxmlformats.org/officeDocument/2006/relationships/hyperlink" Target="https://diemthi.tuyensinh247.com/de-an-tuyen-sinh/dai-hoc-thuong-mai-TMU.html#xet-tuyen-ket-hop" TargetMode="External"/><Relationship Id="rId13" Type="http://schemas.openxmlformats.org/officeDocument/2006/relationships/hyperlink" Target="https://diemthi.tuyensinh247.com/de-an-tuyen-sinh/dai-hoc-kinh-te-ha-noi-QHE.html#thong-tin-chinh" TargetMode="External"/><Relationship Id="rId12" Type="http://schemas.openxmlformats.org/officeDocument/2006/relationships/hyperlink" Target="https://diemthi.tuyensinh247.com/de-an-tuyen-sinh/dai-hoc-ha-noi-NHF.html" TargetMode="External"/><Relationship Id="rId56" Type="http://schemas.openxmlformats.org/officeDocument/2006/relationships/hyperlink" Target="https://diemthi.tuyensinh247.com/de-an-tuyen-sinh/dai-hoc-xay-dung-ha-noi-XDA.html#diem-hoc-ba" TargetMode="External"/><Relationship Id="rId15" Type="http://schemas.openxmlformats.org/officeDocument/2006/relationships/hyperlink" Target="https://diemthi.tuyensinh247.com/de-an-tuyen-sinh/dai-hoc-cong-nghiep-ha-noi-DCN.html#xet-tuyen-ket-hop" TargetMode="External"/><Relationship Id="rId14" Type="http://schemas.openxmlformats.org/officeDocument/2006/relationships/hyperlink" Target="https://diemthi.tuyensinh247.com/de-an-tuyen-sinh/dai-hoc-luat-ha-noi-LPH.html#diem-hoc-ba" TargetMode="External"/><Relationship Id="rId17" Type="http://schemas.openxmlformats.org/officeDocument/2006/relationships/hyperlink" Target="https://diemthi.tuyensinh247.com/de-an-tuyen-sinh/dai-hoc-thang-long-DTL.html#diem-hoc-ba" TargetMode="External"/><Relationship Id="rId16" Type="http://schemas.openxmlformats.org/officeDocument/2006/relationships/hyperlink" Target="https://diemthi.tuyensinh247.com/de-an-tuyen-sinh/dai-hoc-kien-truc-ha-noi-KTA.html#diem-hoc-ba" TargetMode="External"/><Relationship Id="rId19" Type="http://schemas.openxmlformats.org/officeDocument/2006/relationships/hyperlink" Target="https://diemthi.tuyensinh247.com/de-an-tuyen-sinh/dai-hoc-thanh-do-TDD.html#diem-hoc-ba" TargetMode="External"/><Relationship Id="rId18" Type="http://schemas.openxmlformats.org/officeDocument/2006/relationships/hyperlink" Target="https://diemthi.tuyensinh247.com/de-an-tuyen-sinh/dai-hoc-cmc-CMC.html#diem-ho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